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774"/>
        <w:pBdr/>
        <w:spacing/>
        <w:ind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 А С П О Р Я Ж Е Н И Е 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5"/>
        <w:numPr>
          <w:ilvl w:val="1"/>
          <w:numId w:val="1"/>
        </w:numPr>
        <w:pBdr/>
        <w:spacing/>
        <w:ind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АДМИНИСТРАЦИИ ДАНИЛОВСКОГО МУНИЦИПАЛЬНОГО РАЙОНА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5"/>
        <w:numPr>
          <w:ilvl w:val="1"/>
          <w:numId w:val="1"/>
        </w:numPr>
        <w:pBdr>
          <w:top w:val="none" w:color="000000" w:sz="0" w:space="0"/>
          <w:left w:val="none" w:color="000000" w:sz="0" w:space="0"/>
          <w:bottom w:val="single" w:color="000000" w:sz="40" w:space="1"/>
          <w:right w:val="none" w:color="000000" w:sz="0" w:space="0"/>
        </w:pBdr>
        <w:spacing/>
        <w:ind/>
        <w:jc w:val="center"/>
        <w:rPr/>
      </w:pPr>
      <w:r>
        <w:rPr>
          <w:sz w:val="28"/>
          <w:szCs w:val="28"/>
        </w:rPr>
        <w:t xml:space="preserve">ВОЛГОГРАДСКОЙ ОБЛАСТИ</w:t>
      </w:r>
      <w:r/>
    </w:p>
    <w:p>
      <w:pPr>
        <w:pStyle w:val="774"/>
        <w:pBdr/>
        <w:spacing/>
        <w:ind/>
        <w:rPr/>
      </w:pPr>
      <w:r/>
      <w:r/>
    </w:p>
    <w:p>
      <w:pPr>
        <w:pStyle w:val="774"/>
        <w:pBdr/>
        <w:spacing/>
        <w:ind/>
        <w:rPr>
          <w:szCs w:val="28"/>
        </w:rPr>
      </w:pPr>
      <w:r>
        <w:rPr>
          <w:sz w:val="28"/>
          <w:szCs w:val="28"/>
        </w:rPr>
        <w:t xml:space="preserve">от </w:t>
      </w:r>
      <w:r>
        <w:rPr>
          <w:color w:val="auto"/>
          <w:sz w:val="28"/>
          <w:szCs w:val="28"/>
          <w:u w:val="single"/>
        </w:rPr>
        <w:t xml:space="preserve">16</w:t>
      </w:r>
      <w:r>
        <w:rPr>
          <w:color w:val="auto"/>
          <w:sz w:val="28"/>
          <w:szCs w:val="28"/>
          <w:u w:val="single"/>
        </w:rPr>
        <w:t xml:space="preserve">  декабря 20</w:t>
      </w:r>
      <w:r>
        <w:rPr>
          <w:color w:val="auto"/>
          <w:sz w:val="28"/>
          <w:szCs w:val="28"/>
          <w:u w:val="single"/>
          <w:lang w:val="en-US"/>
        </w:rPr>
        <w:t xml:space="preserve">2</w:t>
      </w:r>
      <w:r>
        <w:rPr>
          <w:color w:val="auto"/>
          <w:sz w:val="28"/>
          <w:szCs w:val="28"/>
          <w:u w:val="single"/>
          <w:lang w:val="ru-RU"/>
        </w:rPr>
        <w:t xml:space="preserve">5</w:t>
      </w:r>
      <w:r>
        <w:rPr>
          <w:color w:val="auto"/>
          <w:sz w:val="28"/>
          <w:szCs w:val="28"/>
          <w:u w:val="single"/>
        </w:rPr>
        <w:t xml:space="preserve"> г.</w:t>
      </w:r>
      <w:r>
        <w:rPr>
          <w:color w:val="auto"/>
          <w:sz w:val="28"/>
          <w:szCs w:val="28"/>
        </w:rPr>
        <w:t xml:space="preserve">  № </w:t>
      </w:r>
      <w:r>
        <w:rPr>
          <w:color w:val="auto"/>
          <w:sz w:val="28"/>
          <w:szCs w:val="28"/>
          <w:u w:val="single"/>
        </w:rPr>
        <w:t xml:space="preserve">211-обр</w:t>
      </w:r>
      <w:r>
        <w:rPr>
          <w:color w:val="auto"/>
          <w:szCs w:val="28"/>
        </w:rPr>
      </w:r>
      <w:r>
        <w:rPr>
          <w:szCs w:val="28"/>
        </w:rPr>
      </w:r>
    </w:p>
    <w:p>
      <w:pPr>
        <w:pStyle w:val="774"/>
        <w:pBdr/>
        <w:spacing/>
        <w:ind/>
        <w:rPr>
          <w:szCs w:val="28"/>
        </w:rPr>
      </w:pPr>
      <w:r>
        <w:rPr>
          <w:szCs w:val="28"/>
        </w:rPr>
      </w:r>
      <w:r>
        <w:rPr>
          <w:szCs w:val="28"/>
        </w:rPr>
      </w:r>
    </w:p>
    <w:p>
      <w:pPr>
        <w:pStyle w:val="774"/>
        <w:pBdr/>
        <w:spacing w:after="0" w:before="0" w:line="100" w:lineRule="atLeast"/>
        <w:ind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проведении итогового собеседования по русскому языку 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spacing w:after="0" w:before="0" w:line="100" w:lineRule="atLeast"/>
        <w:ind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Даниловском муниципальном районе в 20</w:t>
      </w:r>
      <w:r>
        <w:rPr>
          <w:sz w:val="28"/>
          <w:szCs w:val="28"/>
          <w:lang w:val="en-US"/>
        </w:rPr>
        <w:t xml:space="preserve">2</w:t>
      </w:r>
      <w:r>
        <w:rPr>
          <w:sz w:val="28"/>
          <w:szCs w:val="28"/>
          <w:lang w:val="ru-RU"/>
        </w:rPr>
        <w:t xml:space="preserve">5/2026 учебном</w:t>
      </w:r>
      <w:r>
        <w:rPr>
          <w:sz w:val="28"/>
          <w:szCs w:val="28"/>
        </w:rPr>
        <w:t xml:space="preserve"> году 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spacing w:after="0" w:before="0" w:line="100" w:lineRule="atLeast"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spacing w:after="0" w:before="0" w:line="240" w:lineRule="auto"/>
        <w:ind w:right="0" w:firstLine="708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</w:t>
      </w:r>
      <w:r>
        <w:rPr>
          <w:sz w:val="28"/>
          <w:szCs w:val="28"/>
          <w:lang w:val="ru-RU"/>
        </w:rPr>
        <w:t xml:space="preserve">Порядком проведения государственной итоговой аттестации по образовательным программам основного общего образования, утвержденного </w:t>
      </w:r>
      <w:r>
        <w:rPr>
          <w:sz w:val="28"/>
          <w:szCs w:val="28"/>
        </w:rPr>
        <w:t xml:space="preserve">совместным приказом Министерства просвещения Российской Федерации и Федеральной службы по надзору в сфе</w:t>
      </w:r>
      <w:r>
        <w:rPr>
          <w:sz w:val="28"/>
          <w:szCs w:val="28"/>
        </w:rPr>
        <w:t xml:space="preserve">ре образования и науки от 04 апреля 2023 г. № 232/551 "Об утверждении Порядка про</w:t>
      </w:r>
      <w:r>
        <w:rPr>
          <w:sz w:val="28"/>
          <w:szCs w:val="28"/>
        </w:rPr>
        <w:t xml:space="preserve">ведения государственной итоговой аттестации по образовательным программам основного общего образования",</w:t>
      </w:r>
      <w:r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приказами комитета образования, науки и молодежной политики Волгоград</w:t>
      </w:r>
      <w:r>
        <w:rPr>
          <w:color w:val="auto"/>
          <w:sz w:val="28"/>
          <w:szCs w:val="28"/>
        </w:rPr>
        <w:t xml:space="preserve">ской области </w:t>
      </w:r>
      <w:r>
        <w:rPr>
          <w:color w:val="auto"/>
          <w:sz w:val="28"/>
          <w:szCs w:val="28"/>
        </w:rPr>
        <w:t xml:space="preserve">от 02 декабря 2025 г. № 1074 </w:t>
      </w:r>
      <w:r>
        <w:rPr>
          <w:color w:val="auto"/>
          <w:sz w:val="28"/>
          <w:szCs w:val="28"/>
        </w:rPr>
        <w:t xml:space="preserve">"</w:t>
      </w:r>
      <w:r>
        <w:rPr>
          <w:color w:val="auto"/>
          <w:sz w:val="28"/>
          <w:szCs w:val="28"/>
        </w:rPr>
        <w:t xml:space="preserve">О проведении итогового собеседования по русскому языку в Волгоградской области в 2025/2026 учебном году</w:t>
      </w:r>
      <w:r>
        <w:rPr>
          <w:color w:val="auto"/>
          <w:sz w:val="28"/>
          <w:szCs w:val="28"/>
        </w:rPr>
        <w:t xml:space="preserve">",</w:t>
      </w:r>
      <w:r>
        <w:rPr>
          <w:color w:val="auto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от 28 октября 2019 г. № 138 </w:t>
      </w:r>
      <w:r>
        <w:rPr>
          <w:color w:val="000000" w:themeColor="text1"/>
          <w:sz w:val="28"/>
          <w:szCs w:val="28"/>
        </w:rPr>
        <w:t xml:space="preserve">"</w:t>
      </w:r>
      <w:r>
        <w:rPr>
          <w:color w:val="000000" w:themeColor="text1"/>
          <w:sz w:val="28"/>
          <w:szCs w:val="28"/>
        </w:rPr>
        <w:t xml:space="preserve">Об утверждении Порядка проведения итогового собеседования по русскому языку в Волгоградской области</w:t>
      </w:r>
      <w:r>
        <w:rPr>
          <w:color w:val="000000" w:themeColor="text1"/>
          <w:sz w:val="28"/>
          <w:szCs w:val="28"/>
        </w:rPr>
        <w:t xml:space="preserve">",</w:t>
      </w:r>
      <w:r>
        <w:rPr>
          <w:color w:val="000000" w:themeColor="text1"/>
          <w:sz w:val="28"/>
          <w:szCs w:val="28"/>
        </w:rPr>
        <w:t xml:space="preserve">  </w:t>
      </w:r>
      <w:r>
        <w:rPr>
          <w:color w:val="000000" w:themeColor="text1"/>
          <w:sz w:val="28"/>
          <w:szCs w:val="28"/>
        </w:rPr>
        <w:t xml:space="preserve">от 21 декабря 2022 г. № 107 </w:t>
      </w:r>
      <w:r>
        <w:rPr>
          <w:color w:val="000000" w:themeColor="text1"/>
          <w:sz w:val="28"/>
          <w:szCs w:val="28"/>
        </w:rPr>
        <w:t xml:space="preserve">"Об утверждении Положения об организации приема, передачи, учета, хранени</w:t>
      </w:r>
      <w:r>
        <w:rPr>
          <w:color w:val="000000" w:themeColor="text1"/>
          <w:sz w:val="28"/>
          <w:szCs w:val="28"/>
        </w:rPr>
        <w:t xml:space="preserve">я и уничтожения экзаменационных материалов и отчетных документов при проведении  итогового собеседования по русскому языку и государственной итоговой аттестации по образовательным программам основного общего образования в Волгоградской области и Положения </w:t>
      </w:r>
      <w:r>
        <w:rPr>
          <w:color w:val="000000" w:themeColor="text1"/>
          <w:sz w:val="28"/>
          <w:szCs w:val="28"/>
        </w:rPr>
        <w:t xml:space="preserve">об организации приема, передачи, у</w:t>
      </w:r>
      <w:r>
        <w:rPr>
          <w:color w:val="000000" w:themeColor="text1"/>
          <w:sz w:val="28"/>
          <w:szCs w:val="28"/>
        </w:rPr>
        <w:t xml:space="preserve">чета, хранения и уничтожения экзаменационных материалов и отчетных документов при проведении  итогового сочинения (изложения) и государственной итоговой аттестации по образовательным программам среднего общего образования в Волгоградской области</w:t>
      </w:r>
      <w:r>
        <w:rPr>
          <w:color w:val="000000" w:themeColor="text1"/>
          <w:sz w:val="28"/>
          <w:szCs w:val="28"/>
        </w:rPr>
        <w:t xml:space="preserve">"</w:t>
      </w:r>
      <w:r>
        <w:rPr>
          <w:color w:val="auto"/>
          <w:sz w:val="28"/>
          <w:szCs w:val="28"/>
        </w:rPr>
        <w:t xml:space="preserve"> </w:t>
      </w:r>
      <w:r>
        <w:rPr>
          <w:sz w:val="28"/>
          <w:szCs w:val="28"/>
        </w:rPr>
        <w:t xml:space="preserve">с целью организованного проведения  итогового собеседования по русскому языку </w:t>
      </w:r>
      <w:r>
        <w:rPr>
          <w:sz w:val="28"/>
          <w:szCs w:val="28"/>
          <w:lang w:eastAsia="en-US"/>
        </w:rPr>
        <w:t xml:space="preserve">в Даниловском муниципальном районе Волгоградской области в 2025/2026 учебном году</w:t>
      </w:r>
      <w:r>
        <w:rPr>
          <w:sz w:val="28"/>
          <w:szCs w:val="28"/>
        </w:rPr>
        <w:t xml:space="preserve">:</w:t>
      </w:r>
      <w:r>
        <w:rPr>
          <w:sz w:val="28"/>
          <w:szCs w:val="28"/>
          <w:lang w:eastAsia="en-US"/>
        </w:rPr>
      </w:r>
      <w:r>
        <w:rPr>
          <w:sz w:val="28"/>
          <w:szCs w:val="28"/>
        </w:rPr>
      </w:r>
    </w:p>
    <w:p>
      <w:pPr>
        <w:pStyle w:val="774"/>
        <w:numPr>
          <w:ilvl w:val="2"/>
          <w:numId w:val="2"/>
        </w:numPr>
        <w:pBdr/>
        <w:spacing w:after="0" w:before="0" w:line="240" w:lineRule="auto"/>
        <w:ind w:right="0" w:firstLine="708" w:left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Организовать проведение итогового собеседования по русскому языку в Даниловском муниципальном районе Волгоградской области в 2025/2026 учебном году (далее именуется – итоговое собеседование) в следующие даты:</w:t>
      </w:r>
      <w:r>
        <w:rPr>
          <w:sz w:val="28"/>
          <w:szCs w:val="28"/>
          <w:lang w:eastAsia="en-US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737" w:left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11 февраля 2026 г. - основная дата проведения итогового собеседования;</w:t>
      </w:r>
      <w:r>
        <w:rPr>
          <w:sz w:val="28"/>
          <w:szCs w:val="28"/>
          <w:lang w:eastAsia="en-US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</w:r>
      <w:r>
        <w:rPr>
          <w:sz w:val="28"/>
          <w:szCs w:val="28"/>
        </w:rPr>
        <w:t xml:space="preserve">11 марта 2026 г. и 20</w:t>
      </w:r>
      <w:r>
        <w:rPr>
          <w:sz w:val="28"/>
          <w:szCs w:val="28"/>
        </w:rPr>
        <w:t xml:space="preserve"> апреля 2026 г. – дополнительные даты проведения итогового собеседования.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Установить минимальное количество баллов за итоговое собеседование для выставления оценки </w:t>
      </w:r>
      <w:r>
        <w:rPr>
          <w:color w:val="auto"/>
          <w:sz w:val="28"/>
          <w:szCs w:val="28"/>
        </w:rPr>
        <w:t xml:space="preserve">"</w:t>
      </w:r>
      <w:r>
        <w:rPr>
          <w:sz w:val="28"/>
          <w:szCs w:val="28"/>
        </w:rPr>
        <w:t xml:space="preserve">зачет</w:t>
      </w:r>
      <w:r>
        <w:rPr>
          <w:color w:val="auto"/>
          <w:sz w:val="28"/>
          <w:szCs w:val="28"/>
        </w:rPr>
        <w:t xml:space="preserve">"</w:t>
      </w:r>
      <w:r>
        <w:rPr>
          <w:sz w:val="28"/>
          <w:szCs w:val="28"/>
        </w:rPr>
        <w:t xml:space="preserve">-10</w:t>
      </w:r>
      <w:r>
        <w:rPr>
          <w:sz w:val="28"/>
          <w:szCs w:val="28"/>
        </w:rPr>
        <w:t xml:space="preserve">;</w:t>
      </w:r>
      <w:r>
        <w:rPr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участников с задержкой психического развития-5;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участников с нарушениями опорно-двигательного аппарата, при отсутствии сопутствующих заболеваний-10.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Установить время начала итогового собеседования-09.00 по местному времени.</w:t>
      </w:r>
      <w:r>
        <w:rPr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737" w:left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5. </w:t>
      </w:r>
      <w:r>
        <w:rPr>
          <w:sz w:val="28"/>
          <w:szCs w:val="28"/>
        </w:rPr>
        <w:t xml:space="preserve">Утвердить прилагаемый перечень </w:t>
      </w:r>
      <w:r>
        <w:rPr>
          <w:color w:val="000000"/>
          <w:sz w:val="28"/>
          <w:szCs w:val="28"/>
        </w:rPr>
        <w:t xml:space="preserve">мест проведения итогового собеседования</w:t>
      </w:r>
      <w:r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</w:rPr>
        <w:t xml:space="preserve">в Даниловском муниципальном районе Волгоградской области в 2025/2026 учебном году.</w:t>
      </w:r>
      <w:r>
        <w:rPr>
          <w:color w:val="000000"/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737"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 </w:t>
      </w:r>
      <w:r>
        <w:rPr>
          <w:color w:val="000000"/>
          <w:sz w:val="28"/>
          <w:szCs w:val="28"/>
        </w:rPr>
        <w:t xml:space="preserve">Назначить лицом, ответственным за организацию проведения итогового собеседования в Даниловском муниципальном районе Иванову Ольгу Сергеевну, заместителя начальника отдела образования, опеки и попечительства администрации Даниловского муниципального района.</w:t>
      </w:r>
      <w:r>
        <w:rPr>
          <w:color w:val="000000"/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737" w:left="0"/>
        <w:jc w:val="both"/>
        <w:rPr>
          <w:i w:val="0"/>
          <w:sz w:val="28"/>
          <w:szCs w:val="28"/>
        </w:rPr>
      </w:pPr>
      <w:r>
        <w:rPr>
          <w:color w:val="000000"/>
          <w:sz w:val="28"/>
          <w:szCs w:val="28"/>
        </w:rPr>
        <w:t xml:space="preserve">7. </w:t>
      </w:r>
      <w:r>
        <w:rPr>
          <w:i w:val="0"/>
          <w:color w:val="000000"/>
          <w:sz w:val="28"/>
          <w:szCs w:val="28"/>
        </w:rPr>
        <w:t xml:space="preserve">З</w:t>
      </w:r>
      <w:r>
        <w:rPr>
          <w:b w:val="0"/>
          <w:bCs w:val="0"/>
          <w:i w:val="0"/>
          <w:color w:val="000000"/>
          <w:sz w:val="28"/>
          <w:szCs w:val="28"/>
          <w:lang w:eastAsia="en-US"/>
        </w:rPr>
        <w:t xml:space="preserve">аместителю начальника отдела образования, опеки и попечительства администрации Даниловского муниципального района О.С. Ивановой</w:t>
      </w:r>
      <w:r>
        <w:rPr>
          <w:i w:val="0"/>
          <w:sz w:val="28"/>
          <w:szCs w:val="28"/>
        </w:rPr>
        <w:t xml:space="preserve"> обеспечить:</w:t>
      </w:r>
      <w:r>
        <w:rPr>
          <w:i w:val="0"/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28" w:left="709"/>
        <w:jc w:val="both"/>
        <w:rPr>
          <w:sz w:val="28"/>
          <w:szCs w:val="28"/>
        </w:rPr>
      </w:pPr>
      <w:r>
        <w:rPr>
          <w:i w:val="0"/>
          <w:sz w:val="28"/>
          <w:szCs w:val="28"/>
        </w:rPr>
        <w:t xml:space="preserve">-контроль за приемом заявлений об участии в итоговом собеседовании не позднее чем за две недели до проведения итогового собеседования  (до 28 января 2026 г.);</w:t>
      </w:r>
      <w:r>
        <w:rPr>
          <w:i w:val="0"/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0" w:left="708"/>
        <w:jc w:val="both"/>
        <w:rPr>
          <w:i w:val="0"/>
          <w:sz w:val="28"/>
          <w:szCs w:val="28"/>
          <w:lang w:eastAsia="en-US" w:bidi="en-US"/>
        </w:rPr>
      </w:pPr>
      <w:r>
        <w:rPr>
          <w:i w:val="0"/>
          <w:sz w:val="28"/>
          <w:szCs w:val="28"/>
        </w:rPr>
        <w:t xml:space="preserve">-</w:t>
      </w:r>
      <w:r>
        <w:rPr>
          <w:i w:val="0"/>
          <w:sz w:val="28"/>
          <w:szCs w:val="28"/>
        </w:rPr>
        <w:t xml:space="preserve">контроль за проведением итогового собеседования в </w:t>
      </w:r>
      <w:r>
        <w:rPr>
          <w:i w:val="0"/>
          <w:sz w:val="28"/>
          <w:szCs w:val="28"/>
          <w:lang w:eastAsia="en-US" w:bidi="en-US"/>
        </w:rPr>
        <w:t xml:space="preserve">соответствии с действующими нормативно-правовыми и распорядительными документами;</w:t>
      </w:r>
      <w:r>
        <w:rPr>
          <w:i w:val="0"/>
          <w:sz w:val="28"/>
          <w:szCs w:val="28"/>
          <w:lang w:eastAsia="en-US" w:bidi="en-US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0" w:left="708"/>
        <w:jc w:val="both"/>
        <w:rPr>
          <w:i w:val="0"/>
          <w:sz w:val="28"/>
          <w:szCs w:val="28"/>
        </w:rPr>
      </w:pPr>
      <w:r>
        <w:rPr>
          <w:i w:val="0"/>
          <w:sz w:val="28"/>
          <w:szCs w:val="28"/>
          <w:lang w:eastAsia="en-US" w:bidi="en-US"/>
        </w:rPr>
        <w:t xml:space="preserve">-свое</w:t>
      </w:r>
      <w:r>
        <w:rPr>
          <w:i w:val="0"/>
          <w:color w:val="000000"/>
          <w:sz w:val="28"/>
          <w:szCs w:val="28"/>
          <w:lang w:eastAsia="en-US" w:bidi="en-US"/>
        </w:rPr>
        <w:t xml:space="preserve">врем</w:t>
      </w:r>
      <w:r>
        <w:rPr>
          <w:i w:val="0"/>
          <w:color w:val="000000"/>
          <w:sz w:val="28"/>
          <w:szCs w:val="28"/>
          <w:lang w:eastAsia="en-US" w:bidi="en-US"/>
        </w:rPr>
        <w:t xml:space="preserve">енную передачу в общеобразовательные организации контрольных измерительных материалов и критериев оценивания выполнения заданий итогового собеседования, полученных из РЦОИ, передачу в места проведения итогового собеседования не позднее чем за день до даты </w:t>
      </w:r>
      <w:r>
        <w:rPr>
          <w:i w:val="0"/>
          <w:color w:val="000000"/>
          <w:sz w:val="28"/>
          <w:szCs w:val="28"/>
          <w:lang w:eastAsia="en-US" w:bidi="en-US"/>
        </w:rPr>
        <w:t xml:space="preserve">проведения итогового собеседования списков участников, ведомостей учета проведения итогового собеседования в аудитории, протоколов экспертов по оцениванию ответов участников, специализированного программного обеспечения для загрузки результатов участников;</w:t>
      </w:r>
      <w:r>
        <w:rPr>
          <w:i w:val="0"/>
          <w:sz w:val="28"/>
          <w:szCs w:val="28"/>
        </w:rPr>
      </w:r>
    </w:p>
    <w:p>
      <w:pPr>
        <w:pStyle w:val="774"/>
        <w:pBdr/>
        <w:tabs>
          <w:tab w:val="left" w:leader="none" w:pos="1134"/>
        </w:tabs>
        <w:spacing w:after="0" w:before="0" w:line="240" w:lineRule="auto"/>
        <w:ind w:right="0" w:firstLine="0" w:left="708"/>
        <w:jc w:val="both"/>
        <w:rPr>
          <w:i w:val="0"/>
          <w:color w:val="000000"/>
          <w:sz w:val="28"/>
          <w:szCs w:val="28"/>
        </w:rPr>
      </w:pPr>
      <w:r>
        <w:rPr>
          <w:i w:val="0"/>
          <w:color w:val="000000"/>
          <w:sz w:val="28"/>
          <w:szCs w:val="28"/>
          <w:lang w:eastAsia="en-US" w:bidi="en-US"/>
        </w:rPr>
      </w:r>
      <w:r>
        <w:rPr>
          <w:i w:val="0"/>
          <w:color w:val="000000"/>
          <w:sz w:val="28"/>
          <w:szCs w:val="28"/>
        </w:rPr>
        <w:t xml:space="preserve">-строгое соблюдение режима информационной безопасности;</w:t>
      </w:r>
      <w:r>
        <w:rPr>
          <w:i w:val="0"/>
          <w:color w:val="000000"/>
          <w:sz w:val="28"/>
          <w:szCs w:val="28"/>
        </w:rPr>
      </w:r>
      <w:r>
        <w:rPr>
          <w:i w:val="0"/>
          <w:color w:val="000000"/>
          <w:sz w:val="28"/>
          <w:szCs w:val="28"/>
        </w:rPr>
      </w:r>
    </w:p>
    <w:p>
      <w:pPr>
        <w:widowControl w:val="false"/>
        <w:pBdr/>
        <w:spacing/>
        <w:ind w:right="0" w:firstLine="0" w:left="737"/>
        <w:jc w:val="both"/>
        <w:rPr>
          <w:i w:val="0"/>
          <w:sz w:val="28"/>
          <w:szCs w:val="28"/>
        </w:rPr>
      </w:pPr>
      <w:r>
        <w:rPr>
          <w:i w:val="0"/>
          <w:color w:val="000000"/>
          <w:sz w:val="28"/>
          <w:szCs w:val="28"/>
          <w:lang w:val="ru-RU"/>
        </w:rPr>
        <w:t xml:space="preserve">-</w:t>
      </w:r>
      <w:r>
        <w:rPr>
          <w:i w:val="0"/>
          <w:color w:val="000000"/>
          <w:sz w:val="28"/>
          <w:szCs w:val="28"/>
        </w:rPr>
        <w:t xml:space="preserve">проведение </w:t>
      </w:r>
      <w:r>
        <w:rPr>
          <w:i w:val="0"/>
          <w:sz w:val="28"/>
          <w:szCs w:val="28"/>
        </w:rPr>
        <w:t xml:space="preserve">консультаций для педагогических работников по вопросам проведения итогового собеседования;</w:t>
      </w:r>
      <w:r>
        <w:rPr>
          <w:i w:val="0"/>
        </w:rPr>
      </w:r>
      <w:r>
        <w:rPr>
          <w:i w:val="0"/>
          <w:sz w:val="28"/>
          <w:szCs w:val="28"/>
        </w:rPr>
      </w:r>
    </w:p>
    <w:p>
      <w:pPr>
        <w:widowControl w:val="false"/>
        <w:pBdr/>
        <w:spacing/>
        <w:ind w:right="0" w:firstLine="0" w:left="737"/>
        <w:jc w:val="both"/>
        <w:rPr>
          <w:i w:val="0"/>
          <w:sz w:val="28"/>
          <w:szCs w:val="28"/>
          <w:lang w:val="ru-RU"/>
        </w:rPr>
      </w:pPr>
      <w:r>
        <w:rPr>
          <w:i w:val="0"/>
          <w:sz w:val="28"/>
          <w:szCs w:val="28"/>
          <w:lang w:val="ru-RU"/>
        </w:rPr>
        <w:t xml:space="preserve">-</w:t>
      </w:r>
      <w:r>
        <w:rPr>
          <w:i w:val="0"/>
          <w:sz w:val="28"/>
          <w:szCs w:val="28"/>
        </w:rPr>
        <w:t xml:space="preserve">проведение мероприятий по проверке соблюдения режима безопасности</w:t>
      </w:r>
      <w:r>
        <w:rPr>
          <w:i w:val="0"/>
          <w:sz w:val="28"/>
          <w:szCs w:val="28"/>
          <w:lang w:val="ru-RU"/>
        </w:rPr>
        <w:t xml:space="preserve"> и Порядка проведения итогового собеседования</w:t>
      </w:r>
      <w:r>
        <w:rPr>
          <w:i w:val="0"/>
          <w:sz w:val="28"/>
          <w:szCs w:val="28"/>
        </w:rPr>
        <w:t xml:space="preserve"> в </w:t>
      </w:r>
      <w:r>
        <w:rPr>
          <w:i w:val="0"/>
          <w:sz w:val="28"/>
          <w:szCs w:val="28"/>
          <w:lang w:eastAsia="en-US"/>
        </w:rPr>
        <w:t xml:space="preserve">общеобразовательных организациях</w:t>
      </w:r>
      <w:r>
        <w:rPr>
          <w:i w:val="0"/>
          <w:sz w:val="28"/>
          <w:szCs w:val="28"/>
        </w:rPr>
        <w:t xml:space="preserve"> в день проведения итогового собеседования</w:t>
      </w:r>
      <w:r>
        <w:rPr>
          <w:i w:val="0"/>
          <w:sz w:val="28"/>
          <w:szCs w:val="28"/>
          <w:lang w:val="ru-RU"/>
        </w:rPr>
        <w:t xml:space="preserve">.</w:t>
      </w:r>
      <w:r>
        <w:rPr>
          <w:i w:val="0"/>
          <w:sz w:val="28"/>
          <w:szCs w:val="28"/>
          <w:lang w:val="ru-RU"/>
        </w:rPr>
      </w:r>
      <w:r>
        <w:rPr>
          <w:i w:val="0"/>
          <w:sz w:val="28"/>
          <w:szCs w:val="28"/>
          <w:lang w:val="ru-RU"/>
        </w:rPr>
      </w:r>
    </w:p>
    <w:p>
      <w:pPr>
        <w:pStyle w:val="846"/>
        <w:widowControl w:val="false"/>
        <w:pBdr/>
        <w:spacing/>
        <w:ind w:right="0" w:firstLine="737" w:left="0"/>
        <w:contextualSpacing w:val="false"/>
        <w:jc w:val="both"/>
        <w:rPr>
          <w:sz w:val="28"/>
          <w:szCs w:val="28"/>
        </w:rPr>
      </w:pPr>
      <w:r>
        <w:rPr>
          <w:sz w:val="28"/>
          <w:szCs w:val="28"/>
          <w:lang w:eastAsia="en-US" w:bidi="en-US"/>
        </w:rPr>
        <w:t xml:space="preserve">8.</w:t>
      </w:r>
      <w:r>
        <w:rPr>
          <w:sz w:val="28"/>
          <w:szCs w:val="28"/>
        </w:rPr>
        <w:t xml:space="preserve"> Руководителям муниципальных образовательных учреждений: 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spacing w:after="0" w:before="0" w:line="240" w:lineRule="auto"/>
        <w:ind w:right="0" w:firstLine="737" w:left="0"/>
        <w:contextualSpacing w:val="fals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Утвердить в срок не позднее 28 января  2026 г.: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tabs>
          <w:tab w:val="left" w:leader="none" w:pos="851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составы комиссий по проведению и проверке итогового собеседования в образовательных организациях;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tabs>
          <w:tab w:val="left" w:leader="none" w:pos="851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схему проведения итогового собеседования относительно основного образовательного процесса.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tabs>
          <w:tab w:val="left" w:leader="none" w:pos="851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8.2. Подготовить необходимое количество аудиторий для пр</w:t>
      </w:r>
      <w:r>
        <w:rPr>
          <w:sz w:val="28"/>
          <w:szCs w:val="28"/>
        </w:rPr>
        <w:t xml:space="preserve">оведения итогового собеседования с автоматизированными рабочими местами, оборудованными средствами для записи ответов обучающихся, установить программное обеспечение "Результаты итогового собеседования".</w:t>
      </w:r>
      <w:r>
        <w:rPr>
          <w:sz w:val="28"/>
          <w:szCs w:val="28"/>
        </w:rPr>
      </w:r>
    </w:p>
    <w:p>
      <w:pPr>
        <w:pStyle w:val="774"/>
        <w:pBdr/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8.3. Обеспечить: 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  <w:t xml:space="preserve">прием заявлений на участие в итоговом собеседовании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до 28 января 2026 г.</w:t>
      </w:r>
      <w:r>
        <w:rPr>
          <w:sz w:val="28"/>
          <w:szCs w:val="28"/>
        </w:rPr>
        <w:t xml:space="preserve">;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подготовку к проведению итогового собеседования в общеобразовательных организациях в установленные сроки;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своевременное получение материалов к итоговому собеседованию с общедоступного федерального Интернет-ресурса</w:t>
      </w:r>
      <w:r>
        <w:rPr>
          <w:sz w:val="28"/>
          <w:szCs w:val="28"/>
          <w:lang w:val="ru-RU"/>
        </w:rPr>
        <w:t xml:space="preserve">;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widowControl w:val="false"/>
        <w:pBdr/>
        <w:spacing w:after="0" w:before="0" w:line="240" w:lineRule="auto"/>
        <w:ind w:right="0" w:firstLine="720" w:left="0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  <w:t xml:space="preserve">отбор и подготовку специалистов, входящих в состав комиссий по проведению итогового собеседования и комиссий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по проверке итогового собеседования в образовательных организациях;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widowControl w:val="false"/>
        <w:pBdr/>
        <w:spacing w:after="0" w:before="0" w:line="240" w:lineRule="auto"/>
        <w:ind w:right="0" w:firstLine="72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своевременное информирование под подпись специалистов, привлекаемых к проведению и проверке итогового собеседования, о порядке проведения и проверки итогового собеседования;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57"/>
        <w:pBdr/>
        <w:spacing/>
        <w:ind w:firstLine="709"/>
        <w:jc w:val="both"/>
        <w:rPr/>
      </w:pPr>
      <w:r>
        <w:rPr>
          <w:sz w:val="28"/>
          <w:szCs w:val="28"/>
        </w:rPr>
        <w:t xml:space="preserve">своевременное информирование </w:t>
      </w:r>
      <w:r>
        <w:rPr>
          <w:sz w:val="28"/>
          <w:szCs w:val="28"/>
        </w:rPr>
        <w:t xml:space="preserve">под подпись </w:t>
      </w:r>
      <w:r>
        <w:rPr>
          <w:sz w:val="28"/>
          <w:szCs w:val="28"/>
        </w:rPr>
        <w:t xml:space="preserve">участник</w:t>
      </w:r>
      <w:r>
        <w:rPr>
          <w:sz w:val="28"/>
          <w:szCs w:val="28"/>
        </w:rPr>
        <w:t xml:space="preserve">ов</w:t>
      </w:r>
      <w:r>
        <w:rPr>
          <w:sz w:val="28"/>
          <w:szCs w:val="28"/>
        </w:rPr>
        <w:t xml:space="preserve"> итогового собеседования</w:t>
      </w:r>
      <w:r>
        <w:rPr>
          <w:sz w:val="28"/>
          <w:szCs w:val="28"/>
        </w:rPr>
        <w:t xml:space="preserve"> итогового собеседования и их родителей (законных представителей) о местах </w:t>
      </w:r>
      <w:r>
        <w:rPr>
          <w:sz w:val="28"/>
          <w:szCs w:val="28"/>
        </w:rPr>
        <w:t xml:space="preserve">и сроках проведения итогового собеседования, </w:t>
      </w:r>
      <w:r>
        <w:rPr>
          <w:sz w:val="28"/>
          <w:szCs w:val="28"/>
        </w:rPr>
        <w:t xml:space="preserve">о </w:t>
      </w:r>
      <w:r>
        <w:rPr>
          <w:sz w:val="28"/>
          <w:szCs w:val="28"/>
        </w:rPr>
        <w:t xml:space="preserve">Порядке проведения итогового собеседования</w:t>
      </w:r>
      <w:r>
        <w:rPr>
          <w:sz w:val="28"/>
          <w:szCs w:val="28"/>
        </w:rPr>
        <w:t xml:space="preserve">,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о ведении во время проведения итогового собеседования аудиозаписи ответов </w:t>
      </w:r>
      <w:r>
        <w:rPr>
          <w:sz w:val="28"/>
          <w:szCs w:val="28"/>
        </w:rPr>
        <w:t xml:space="preserve">участник</w:t>
      </w:r>
      <w:r>
        <w:rPr>
          <w:sz w:val="28"/>
          <w:szCs w:val="28"/>
        </w:rPr>
        <w:t xml:space="preserve">ов</w:t>
      </w:r>
      <w:r>
        <w:rPr>
          <w:sz w:val="28"/>
          <w:szCs w:val="28"/>
        </w:rPr>
        <w:t xml:space="preserve"> итогового собеседования</w:t>
      </w:r>
      <w:r>
        <w:rPr>
          <w:sz w:val="28"/>
          <w:szCs w:val="28"/>
        </w:rPr>
        <w:t xml:space="preserve"> итогового собеседования, о времени и месте ознакомления с результатами итогового собеседования, а также о результатах итогового собеседования, полученных </w:t>
      </w:r>
      <w:r>
        <w:rPr>
          <w:sz w:val="28"/>
          <w:szCs w:val="28"/>
        </w:rPr>
        <w:t xml:space="preserve">участник</w:t>
      </w:r>
      <w:r>
        <w:rPr>
          <w:sz w:val="28"/>
          <w:szCs w:val="28"/>
        </w:rPr>
        <w:t xml:space="preserve">ами</w:t>
      </w:r>
      <w:r>
        <w:rPr>
          <w:sz w:val="28"/>
          <w:szCs w:val="28"/>
        </w:rPr>
        <w:t xml:space="preserve"> итогового собеседования</w:t>
      </w:r>
      <w:r>
        <w:rPr>
          <w:sz w:val="28"/>
          <w:szCs w:val="28"/>
        </w:rPr>
        <w:t xml:space="preserve"> итогового собеседования;</w:t>
      </w:r>
      <w:r>
        <w:rPr>
          <w:sz w:val="28"/>
          <w:szCs w:val="28"/>
        </w:rPr>
      </w:r>
      <w:r/>
    </w:p>
    <w:p>
      <w:pPr>
        <w:pStyle w:val="857"/>
        <w:pBdr/>
        <w:spacing/>
        <w:ind w:firstLine="709"/>
        <w:jc w:val="both"/>
        <w:rPr/>
      </w:pPr>
      <w:r>
        <w:rPr>
          <w:sz w:val="28"/>
          <w:szCs w:val="28"/>
        </w:rPr>
        <w:t xml:space="preserve">проведение итогового собеседования в соответствии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с требованиями законодательства и инструктивно-методических материалов;</w:t>
      </w:r>
      <w:r/>
    </w:p>
    <w:p>
      <w:pPr>
        <w:pStyle w:val="774"/>
        <w:widowControl w:val="false"/>
        <w:pBdr/>
        <w:spacing w:after="0" w:before="0" w:line="240" w:lineRule="auto"/>
        <w:ind w:right="0" w:firstLine="720" w:left="0"/>
        <w:jc w:val="both"/>
        <w:rPr>
          <w:i w:val="0"/>
          <w:color w:val="000000"/>
          <w:sz w:val="28"/>
          <w:szCs w:val="28"/>
        </w:rPr>
      </w:pPr>
      <w:r>
        <w:rPr>
          <w:sz w:val="28"/>
          <w:szCs w:val="28"/>
        </w:rPr>
      </w:r>
      <w:r>
        <w:rPr>
          <w:i w:val="0"/>
          <w:color w:val="000000"/>
          <w:sz w:val="28"/>
          <w:szCs w:val="28"/>
        </w:rPr>
        <w:t xml:space="preserve">строгое соблюдение режима информационной безопасности;</w:t>
      </w:r>
      <w:r>
        <w:rPr>
          <w:i w:val="0"/>
          <w:color w:val="000000"/>
          <w:sz w:val="28"/>
          <w:szCs w:val="28"/>
        </w:rPr>
      </w:r>
    </w:p>
    <w:p>
      <w:pPr>
        <w:pStyle w:val="774"/>
        <w:widowControl w:val="false"/>
        <w:pBdr/>
        <w:spacing w:after="0" w:before="0" w:line="240" w:lineRule="auto"/>
        <w:ind w:right="0" w:firstLine="720"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охрану общественного порядка в </w:t>
      </w:r>
      <w:r>
        <w:rPr>
          <w:color w:val="000000"/>
          <w:sz w:val="28"/>
          <w:szCs w:val="28"/>
          <w:lang w:eastAsia="en-US"/>
        </w:rPr>
        <w:t xml:space="preserve">общеобразовательных учреждениях</w:t>
      </w:r>
      <w:r>
        <w:rPr>
          <w:color w:val="000000"/>
          <w:sz w:val="28"/>
          <w:szCs w:val="28"/>
        </w:rPr>
        <w:t xml:space="preserve"> накануне и строгое соблюдение пропускного режима в </w:t>
      </w:r>
      <w:r>
        <w:rPr>
          <w:color w:val="000000"/>
          <w:sz w:val="28"/>
          <w:szCs w:val="28"/>
          <w:lang w:eastAsia="en-US"/>
        </w:rPr>
        <w:t xml:space="preserve">общеобразовательных учреждениях</w:t>
      </w:r>
      <w:r>
        <w:rPr>
          <w:color w:val="000000"/>
          <w:sz w:val="28"/>
          <w:szCs w:val="28"/>
        </w:rPr>
        <w:t xml:space="preserve"> в день проведения итогового собеседования; </w:t>
      </w: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pStyle w:val="774"/>
        <w:widowControl w:val="false"/>
        <w:pBdr/>
        <w:spacing w:after="0" w:before="0" w:line="240" w:lineRule="auto"/>
        <w:ind w:right="0" w:firstLine="720" w:left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  <w:r>
        <w:rPr>
          <w:i w:val="0"/>
          <w:color w:val="auto"/>
          <w:sz w:val="28"/>
          <w:szCs w:val="28"/>
        </w:rPr>
        <w:t xml:space="preserve">информирование медицинских работников, обслуживающих образовательную организацию, о проведении итогового собеседования</w:t>
      </w:r>
      <w:r>
        <w:rPr>
          <w:i w:val="0"/>
          <w:color w:val="auto"/>
          <w:sz w:val="28"/>
          <w:szCs w:val="28"/>
        </w:rPr>
        <w:t xml:space="preserve">;</w:t>
      </w:r>
      <w:r>
        <w:rPr>
          <w:color w:val="auto"/>
          <w:sz w:val="28"/>
          <w:szCs w:val="28"/>
        </w:rPr>
      </w:r>
      <w:r>
        <w:rPr>
          <w:color w:val="auto"/>
          <w:sz w:val="28"/>
          <w:szCs w:val="28"/>
        </w:rPr>
      </w:r>
    </w:p>
    <w:p>
      <w:pPr>
        <w:pStyle w:val="851"/>
        <w:pBdr/>
        <w:tabs>
          <w:tab w:val="left" w:leader="none" w:pos="0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своевременную передачу из </w:t>
      </w:r>
      <w:r>
        <w:rPr>
          <w:sz w:val="28"/>
          <w:szCs w:val="28"/>
          <w:lang w:eastAsia="en-US"/>
        </w:rPr>
        <w:t xml:space="preserve">общеобразовательных учреждений</w:t>
      </w:r>
      <w:r>
        <w:rPr>
          <w:sz w:val="28"/>
          <w:szCs w:val="28"/>
        </w:rPr>
        <w:t xml:space="preserve"> в отдел образования, опеки и попечительства администрации Даниловского муниципального района аудио-файлов с записями ответов </w:t>
      </w:r>
      <w:r>
        <w:rPr>
          <w:sz w:val="28"/>
          <w:szCs w:val="28"/>
        </w:rPr>
        <w:t xml:space="preserve">участников итогового собеседования и специализированных форм с результатами оценивания итогового собеседования, ведомостей учета проведения итогового собеседования в аудитории, протоколов экспертов по оцениванию ответов участников итогового собеседования; 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51"/>
        <w:pBdr/>
        <w:tabs>
          <w:tab w:val="left" w:leader="none" w:pos="1430"/>
        </w:tabs>
        <w:spacing w:after="0" w:before="0" w:line="240" w:lineRule="auto"/>
        <w:ind w:right="0" w:firstLine="73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сохранность и исключение несанкционированного доступа к материалам для проведения итогового собеседования и специализированных форм для внесения результатов оценивания итогового собеседования в период подготовки и проведения итогового собеседования;</w:t>
      </w:r>
      <w:r>
        <w:rPr>
          <w:sz w:val="28"/>
          <w:szCs w:val="28"/>
        </w:rPr>
      </w:r>
    </w:p>
    <w:p>
      <w:pPr>
        <w:pStyle w:val="857"/>
        <w:pBdr/>
        <w:spacing/>
        <w:ind w:firstLine="709"/>
        <w:jc w:val="both"/>
        <w:rPr/>
      </w:pPr>
      <w:r>
        <w:rPr>
          <w:sz w:val="28"/>
          <w:szCs w:val="28"/>
        </w:rPr>
        <w:t xml:space="preserve">выделение рабочего места, оборудованно</w:t>
      </w:r>
      <w:r>
        <w:rPr>
          <w:sz w:val="28"/>
          <w:szCs w:val="28"/>
        </w:rPr>
        <w:t xml:space="preserve">го</w:t>
      </w:r>
      <w:r>
        <w:rPr>
          <w:sz w:val="28"/>
          <w:szCs w:val="28"/>
        </w:rPr>
        <w:t xml:space="preserve"> персональным компьютером с подключением к информационно-коммуникационной сети "Интернет" и принтером - для получения и тиражирования материалов </w:t>
      </w:r>
      <w:r>
        <w:rPr>
          <w:sz w:val="28"/>
          <w:szCs w:val="28"/>
        </w:rPr>
        <w:t xml:space="preserve">для проведения итогового собеседования;</w:t>
      </w:r>
      <w:r>
        <w:rPr>
          <w:sz w:val="28"/>
          <w:szCs w:val="28"/>
        </w:rPr>
      </w:r>
      <w:r/>
    </w:p>
    <w:p>
      <w:pPr>
        <w:pStyle w:val="857"/>
        <w:pBdr/>
        <w:spacing/>
        <w:ind w:firstLine="709"/>
        <w:jc w:val="both"/>
        <w:rPr/>
      </w:pPr>
      <w:r>
        <w:rPr>
          <w:sz w:val="28"/>
          <w:szCs w:val="28"/>
        </w:rPr>
        <w:t xml:space="preserve">готовность </w:t>
      </w:r>
      <w:r>
        <w:rPr>
          <w:sz w:val="28"/>
          <w:szCs w:val="28"/>
        </w:rPr>
        <w:t xml:space="preserve">и исправность </w:t>
      </w:r>
      <w:r>
        <w:rPr>
          <w:sz w:val="28"/>
          <w:szCs w:val="28"/>
        </w:rPr>
        <w:t xml:space="preserve">техн</w:t>
      </w:r>
      <w:r>
        <w:rPr>
          <w:sz w:val="28"/>
          <w:szCs w:val="28"/>
        </w:rPr>
        <w:t xml:space="preserve">ического оборудования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и средств, необходимых для</w:t>
      </w:r>
      <w:r>
        <w:rPr>
          <w:sz w:val="28"/>
          <w:szCs w:val="28"/>
        </w:rPr>
        <w:t xml:space="preserve"> проведени</w:t>
      </w:r>
      <w:r>
        <w:rPr>
          <w:sz w:val="28"/>
          <w:szCs w:val="28"/>
        </w:rPr>
        <w:t xml:space="preserve">я</w:t>
      </w:r>
      <w:r>
        <w:rPr>
          <w:sz w:val="28"/>
          <w:szCs w:val="28"/>
        </w:rPr>
        <w:t xml:space="preserve"> итогового собеседования;</w:t>
      </w:r>
      <w:r>
        <w:rPr>
          <w:sz w:val="28"/>
          <w:szCs w:val="28"/>
        </w:rPr>
      </w:r>
      <w:r/>
    </w:p>
    <w:p>
      <w:pPr>
        <w:pStyle w:val="857"/>
        <w:pBdr/>
        <w:spacing/>
        <w:ind w:firstLine="709"/>
        <w:jc w:val="both"/>
        <w:rPr/>
      </w:pPr>
      <w:r>
        <w:rPr>
          <w:sz w:val="28"/>
          <w:szCs w:val="28"/>
        </w:rPr>
        <w:t xml:space="preserve">организацию </w:t>
      </w:r>
      <w:r>
        <w:rPr>
          <w:sz w:val="28"/>
          <w:szCs w:val="28"/>
        </w:rPr>
        <w:t xml:space="preserve">образовательного</w:t>
      </w:r>
      <w:r>
        <w:rPr>
          <w:sz w:val="28"/>
          <w:szCs w:val="28"/>
        </w:rPr>
        <w:t xml:space="preserve"> процесса в образовательной организации во время проведения итогового собеседования (в случае, если </w:t>
      </w:r>
      <w:r>
        <w:rPr>
          <w:sz w:val="28"/>
          <w:szCs w:val="28"/>
        </w:rPr>
        <w:t xml:space="preserve">участник</w:t>
      </w:r>
      <w:r>
        <w:rPr>
          <w:sz w:val="28"/>
          <w:szCs w:val="28"/>
        </w:rPr>
        <w:t xml:space="preserve">и</w:t>
      </w:r>
      <w:r>
        <w:rPr>
          <w:sz w:val="28"/>
          <w:szCs w:val="28"/>
        </w:rPr>
        <w:t xml:space="preserve"> итогового собеседования</w:t>
      </w:r>
      <w:r>
        <w:rPr>
          <w:sz w:val="28"/>
          <w:szCs w:val="28"/>
        </w:rPr>
        <w:t xml:space="preserve"> проходят итоговое собеседование во время образовательного процесса);</w:t>
      </w:r>
      <w:r>
        <w:rPr>
          <w:sz w:val="28"/>
          <w:szCs w:val="28"/>
        </w:rPr>
      </w:r>
      <w:r/>
    </w:p>
    <w:p>
      <w:pPr>
        <w:pStyle w:val="857"/>
        <w:pBdr/>
        <w:spacing/>
        <w:ind w:firstLine="709"/>
        <w:jc w:val="both"/>
        <w:rPr/>
      </w:pPr>
      <w:r>
        <w:rPr>
          <w:sz w:val="28"/>
          <w:szCs w:val="28"/>
        </w:rPr>
        <w:t xml:space="preserve">определение схемы проверки </w:t>
      </w:r>
      <w:r>
        <w:rPr>
          <w:sz w:val="28"/>
          <w:szCs w:val="28"/>
        </w:rPr>
        <w:t xml:space="preserve">ответов </w:t>
      </w:r>
      <w:r>
        <w:rPr>
          <w:sz w:val="28"/>
          <w:szCs w:val="28"/>
        </w:rPr>
        <w:t xml:space="preserve">итогового собеседования (оценивание во время проведения или после проведения итогового собеседования);</w:t>
      </w:r>
      <w:r>
        <w:rPr>
          <w:sz w:val="28"/>
          <w:szCs w:val="28"/>
        </w:rPr>
      </w:r>
      <w:r/>
    </w:p>
    <w:p>
      <w:pPr>
        <w:pStyle w:val="857"/>
        <w:pBdr/>
        <w:spacing/>
        <w:ind w:firstLine="709"/>
        <w:jc w:val="both"/>
        <w:rPr/>
      </w:pPr>
      <w:r>
        <w:rPr>
          <w:sz w:val="28"/>
          <w:szCs w:val="28"/>
        </w:rPr>
        <w:t xml:space="preserve">заполнени</w:t>
      </w:r>
      <w:r>
        <w:rPr>
          <w:sz w:val="28"/>
          <w:szCs w:val="28"/>
        </w:rPr>
        <w:t xml:space="preserve">е</w:t>
      </w:r>
      <w:r>
        <w:rPr>
          <w:sz w:val="28"/>
          <w:szCs w:val="28"/>
        </w:rPr>
        <w:t xml:space="preserve"> ведомостей учета проведения итогового собеседования в аудитории, протоколов экспертов по оцениванию ответов </w:t>
      </w:r>
      <w:r>
        <w:rPr>
          <w:sz w:val="28"/>
          <w:szCs w:val="28"/>
        </w:rPr>
        <w:t xml:space="preserve">участник</w:t>
      </w:r>
      <w:r>
        <w:rPr>
          <w:sz w:val="28"/>
          <w:szCs w:val="28"/>
        </w:rPr>
        <w:t xml:space="preserve">ов</w:t>
      </w:r>
      <w:r>
        <w:rPr>
          <w:sz w:val="28"/>
          <w:szCs w:val="28"/>
        </w:rPr>
        <w:t xml:space="preserve"> итогового собеседования</w:t>
      </w:r>
      <w:r>
        <w:rPr>
          <w:sz w:val="28"/>
          <w:szCs w:val="28"/>
        </w:rPr>
        <w:t xml:space="preserve">;</w:t>
      </w:r>
      <w:r>
        <w:rPr>
          <w:sz w:val="28"/>
          <w:szCs w:val="28"/>
        </w:rPr>
      </w:r>
      <w:r/>
    </w:p>
    <w:p>
      <w:pPr>
        <w:pStyle w:val="857"/>
        <w:pBdr/>
        <w:spacing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внесение информации из протоколов экспертов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по оцениванию ответов </w:t>
      </w:r>
      <w:r>
        <w:rPr>
          <w:sz w:val="28"/>
          <w:szCs w:val="28"/>
        </w:rPr>
        <w:t xml:space="preserve">участник</w:t>
      </w:r>
      <w:r>
        <w:rPr>
          <w:sz w:val="28"/>
          <w:szCs w:val="28"/>
        </w:rPr>
        <w:t xml:space="preserve">ов</w:t>
      </w:r>
      <w:r>
        <w:rPr>
          <w:sz w:val="28"/>
          <w:szCs w:val="28"/>
        </w:rPr>
        <w:t xml:space="preserve"> итогового собеседования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в специализированную форму;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57"/>
        <w:pBdr/>
        <w:spacing/>
        <w:ind w:firstLine="709"/>
        <w:jc w:val="both"/>
        <w:rPr/>
      </w:pPr>
      <w:r>
        <w:rPr>
          <w:sz w:val="28"/>
          <w:szCs w:val="28"/>
          <w:lang w:val="ru-RU"/>
        </w:rPr>
        <w:t xml:space="preserve">ознакомление с результатами итогового собеседования участников итогового собеседования под подпись в течение одного дня, следующего за днем утверждения протокола педагогического совета школы об утверждении результатов итогового собеседования;</w:t>
      </w:r>
      <w:r>
        <w:rPr>
          <w:sz w:val="28"/>
          <w:szCs w:val="28"/>
        </w:rPr>
      </w:r>
      <w:r/>
    </w:p>
    <w:p>
      <w:pPr>
        <w:pStyle w:val="851"/>
        <w:pBdr/>
        <w:tabs>
          <w:tab w:val="left" w:leader="none" w:pos="1430"/>
        </w:tabs>
        <w:spacing w:after="0" w:before="0" w:line="240" w:lineRule="auto"/>
        <w:ind w:right="0" w:firstLine="737" w:left="0"/>
        <w:jc w:val="both"/>
        <w:rPr>
          <w:i w:val="0"/>
          <w:sz w:val="28"/>
          <w:szCs w:val="28"/>
        </w:rPr>
      </w:pPr>
      <w:r>
        <w:rPr>
          <w:i w:val="0"/>
          <w:sz w:val="28"/>
          <w:szCs w:val="28"/>
        </w:rPr>
      </w:r>
      <w:r>
        <w:rPr>
          <w:i w:val="0"/>
          <w:sz w:val="28"/>
          <w:szCs w:val="28"/>
          <w:lang w:eastAsia="en-US" w:bidi="en-US"/>
        </w:rPr>
        <w:t xml:space="preserve">прием, передачу, учет, хранение и уничтожение материалов и документов итогового собеседования в порядке, определенном комитетом образования, науки и молодежной политики Волгоградской области.</w:t>
      </w:r>
      <w:r>
        <w:rPr>
          <w:i w:val="0"/>
          <w:sz w:val="28"/>
          <w:szCs w:val="28"/>
          <w:lang w:eastAsia="en-US" w:bidi="en-US"/>
        </w:rPr>
        <w:t xml:space="preserve">.</w:t>
      </w:r>
      <w:r>
        <w:rPr>
          <w:i w:val="0"/>
          <w:sz w:val="28"/>
          <w:szCs w:val="28"/>
        </w:rPr>
      </w:r>
      <w:r>
        <w:rPr>
          <w:i w:val="0"/>
          <w:sz w:val="28"/>
          <w:szCs w:val="28"/>
        </w:rPr>
      </w:r>
    </w:p>
    <w:p>
      <w:pPr>
        <w:pStyle w:val="774"/>
        <w:pBdr/>
        <w:spacing w:after="0" w:before="0" w:line="240" w:lineRule="auto"/>
        <w:ind w:right="0" w:firstLine="737" w:left="0"/>
        <w:jc w:val="both"/>
        <w:rPr/>
      </w:pPr>
      <w:r>
        <w:rPr>
          <w:sz w:val="28"/>
          <w:szCs w:val="28"/>
        </w:rPr>
        <w:t xml:space="preserve">9. Контроль за исполнением настоящего распоряжения возложить на </w:t>
      </w:r>
      <w:r>
        <w:rPr>
          <w:sz w:val="28"/>
          <w:szCs w:val="28"/>
        </w:rPr>
        <w:t xml:space="preserve">С.Г. Левина,</w:t>
      </w:r>
      <w:r>
        <w:rPr>
          <w:sz w:val="28"/>
          <w:szCs w:val="28"/>
        </w:rPr>
        <w:t xml:space="preserve"> исполняющего обязанности начальника отдела образования, опеки и попечительства администрации Даниловского муниципального района. </w:t>
      </w:r>
      <w:r/>
    </w:p>
    <w:p>
      <w:pPr>
        <w:pStyle w:val="853"/>
        <w:pBdr/>
        <w:tabs>
          <w:tab w:val="left" w:leader="none" w:pos="1276"/>
          <w:tab w:val="left" w:leader="none" w:pos="1920"/>
        </w:tabs>
        <w:spacing w:after="0" w:before="0"/>
        <w:ind w:right="0" w:firstLine="737" w:left="0"/>
        <w:jc w:val="both"/>
        <w:rPr/>
      </w:pPr>
      <w:r/>
      <w:r/>
    </w:p>
    <w:p>
      <w:pPr>
        <w:pStyle w:val="774"/>
        <w:pBdr/>
        <w:spacing w:after="0" w:before="0" w:line="240" w:lineRule="auto"/>
        <w:ind w:right="0" w:firstLine="540" w:left="0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</w:r>
      <w:r>
        <w:rPr>
          <w:b w:val="0"/>
          <w:bCs w:val="0"/>
          <w:sz w:val="28"/>
          <w:szCs w:val="28"/>
        </w:rPr>
      </w:r>
    </w:p>
    <w:p>
      <w:pPr>
        <w:pStyle w:val="774"/>
        <w:pBdr/>
        <w:spacing w:after="0" w:before="0" w:line="100" w:lineRule="atLeast"/>
        <w:ind w:right="0" w:firstLine="555" w:left="0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</w:r>
      <w:r>
        <w:rPr>
          <w:b w:val="0"/>
          <w:bCs w:val="0"/>
          <w:sz w:val="28"/>
          <w:szCs w:val="28"/>
        </w:rPr>
      </w:r>
    </w:p>
    <w:p>
      <w:pPr>
        <w:pStyle w:val="774"/>
        <w:pBdr/>
        <w:spacing w:after="0" w:before="0" w:line="100" w:lineRule="atLeast"/>
        <w:ind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</w:r>
      <w:r>
        <w:rPr>
          <w:b w:val="0"/>
          <w:bCs w:val="0"/>
          <w:sz w:val="28"/>
          <w:szCs w:val="28"/>
        </w:rPr>
      </w:r>
    </w:p>
    <w:p>
      <w:pPr>
        <w:pStyle w:val="774"/>
        <w:pBdr/>
        <w:spacing w:after="0" w:before="0" w:line="100" w:lineRule="atLeast"/>
        <w:ind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</w:r>
      <w:r>
        <w:rPr>
          <w:b w:val="0"/>
          <w:bCs w:val="0"/>
          <w:szCs w:val="28"/>
        </w:rPr>
      </w:r>
    </w:p>
    <w:p>
      <w:pPr>
        <w:pStyle w:val="774"/>
        <w:pBdr/>
        <w:spacing w:line="240" w:lineRule="exact"/>
        <w:ind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Врио главы Даниловского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45"/>
        <w:pBdr/>
        <w:spacing/>
        <w:ind/>
        <w:rPr>
          <w:sz w:val="24"/>
          <w:szCs w:val="24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муниципального района</w:t>
      </w:r>
      <w:r>
        <w:rPr>
          <w:szCs w:val="28"/>
        </w:rPr>
        <w:tab/>
        <w:t xml:space="preserve">                                  Е.В. Корнеев</w:t>
      </w:r>
      <w:r>
        <w:rPr>
          <w:sz w:val="24"/>
          <w:szCs w:val="24"/>
        </w:rPr>
      </w:r>
    </w:p>
    <w:p>
      <w:pPr>
        <w:pStyle w:val="774"/>
        <w:pBdr/>
        <w:spacing w:line="360" w:lineRule="exact"/>
        <w:ind/>
        <w:jc w:val="center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774"/>
        <w:pBdr/>
        <w:spacing w:line="360" w:lineRule="exact"/>
        <w:ind/>
        <w:jc w:val="center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774"/>
        <w:pBdr/>
        <w:spacing w:line="360" w:lineRule="exact"/>
        <w:ind w:right="0" w:firstLine="874"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И.о. начальника отдела образования, </w:t>
      </w:r>
      <w:r>
        <w:rPr>
          <w:sz w:val="24"/>
          <w:szCs w:val="24"/>
        </w:rPr>
      </w:r>
    </w:p>
    <w:p>
      <w:pPr>
        <w:pStyle w:val="774"/>
        <w:pBdr/>
        <w:spacing w:line="360" w:lineRule="exact"/>
        <w:ind w:right="0" w:firstLine="874"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опеки и попечительства: С.Г. Левин</w:t>
      </w:r>
      <w:r>
        <w:rPr>
          <w:sz w:val="24"/>
          <w:szCs w:val="24"/>
        </w:rPr>
      </w:r>
    </w:p>
    <w:p>
      <w:pPr>
        <w:pStyle w:val="774"/>
        <w:pBdr/>
        <w:spacing w:line="360" w:lineRule="exact"/>
        <w:ind w:right="0" w:firstLine="874" w:left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t xml:space="preserve">Юрисконсульт: </w:t>
      </w:r>
      <w:r>
        <w:rPr>
          <w:sz w:val="24"/>
          <w:szCs w:val="24"/>
        </w:rPr>
      </w:r>
    </w:p>
    <w:p>
      <w:pPr>
        <w:pStyle w:val="774"/>
        <w:pBdr/>
        <w:spacing w:after="0" w:before="0" w:line="360" w:lineRule="exact"/>
        <w:ind w:right="0" w:firstLine="890"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Исполнила: О.С. Иванова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774"/>
        <w:pBdr/>
        <w:spacing w:after="0" w:before="0" w:line="360" w:lineRule="exact"/>
        <w:ind w:right="0" w:firstLine="890" w:left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 w:val="24"/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 w:val="24"/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 w:val="24"/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Cs w:val="24"/>
        </w:rPr>
      </w:pPr>
      <w:r>
        <w:rPr>
          <w:szCs w:val="24"/>
        </w:rPr>
      </w:r>
      <w:r>
        <w:rPr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774"/>
        <w:pBdr/>
        <w:spacing w:after="0" w:before="0" w:line="360" w:lineRule="exact"/>
        <w:ind w:right="0" w:firstLine="0" w:left="0"/>
        <w:jc w:val="lef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tbl>
      <w:tblPr>
        <w:tblInd w:w="0" w:type="dxa"/>
        <w:tblW w:w="0" w:type="auto"/>
        <w:tblCellMar>
          <w:left w:w="55" w:type="dxa"/>
          <w:top w:w="55" w:type="dxa"/>
          <w:right w:w="55" w:type="dxa"/>
          <w:bottom w:w="55" w:type="dxa"/>
        </w:tblCellMar>
        <w:tblBorders/>
        <w:tblLayout w:type="fixed"/>
        <w:tblLook w:val="04A0" w:firstRow="1" w:lastRow="0" w:firstColumn="1" w:lastColumn="0" w:noHBand="0" w:noVBand="1"/>
      </w:tblPr>
      <w:tblGrid>
        <w:gridCol w:w="3214"/>
        <w:gridCol w:w="2584"/>
        <w:gridCol w:w="3845"/>
      </w:tblGrid>
      <w:tr>
        <w:trPr>
          <w:cantSplit w:val="false"/>
        </w:trPr>
        <w:tc>
          <w:tcPr>
            <w:tcBorders>
              <w:top w:val="none" w:color="000000" w:sz="0" w:space="0"/>
              <w:left w:val="none" w:color="000000" w:sz="0" w:space="0"/>
              <w:bottom w:val="none" w:color="000000" w:sz="0" w:space="0"/>
              <w:right w:val="none" w:color="000000" w:sz="0" w:space="0"/>
            </w:tcBorders>
            <w:tcW w:w="3214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both"/>
              <w:rPr/>
            </w:pPr>
            <w:r/>
            <w:r/>
          </w:p>
        </w:tc>
        <w:tc>
          <w:tcPr>
            <w:tcBorders>
              <w:top w:val="none" w:color="000000" w:sz="0" w:space="0"/>
              <w:left w:val="none" w:color="000000" w:sz="0" w:space="0"/>
              <w:bottom w:val="none" w:color="000000" w:sz="0" w:space="0"/>
              <w:right w:val="none" w:color="000000" w:sz="0" w:space="0"/>
            </w:tcBorders>
            <w:tcW w:w="2584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both"/>
              <w:rPr/>
            </w:pPr>
            <w:r/>
            <w:r/>
          </w:p>
        </w:tc>
        <w:tc>
          <w:tcPr>
            <w:tcBorders>
              <w:top w:val="none" w:color="000000" w:sz="0" w:space="0"/>
              <w:left w:val="none" w:color="000000" w:sz="0" w:space="0"/>
              <w:bottom w:val="none" w:color="000000" w:sz="0" w:space="0"/>
              <w:right w:val="none" w:color="000000" w:sz="0" w:space="0"/>
            </w:tcBorders>
            <w:tcW w:w="3845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УТВЕРЖДЕН</w: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  <w:p>
            <w:pPr>
              <w:pStyle w:val="847"/>
              <w:pBdr/>
              <w:spacing/>
              <w:ind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  <w:p>
            <w:pPr>
              <w:pStyle w:val="847"/>
              <w:pBdr/>
              <w:spacing/>
              <w:ind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распоряжением главы Даниловского муниципального района Волгоградской области</w: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  <w:p>
            <w:pPr>
              <w:pStyle w:val="847"/>
              <w:pBdr/>
              <w:spacing/>
              <w:ind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  <w:p>
            <w:pPr>
              <w:pStyle w:val="847"/>
              <w:pBdr/>
              <w:spacing/>
              <w:ind/>
              <w:jc w:val="both"/>
              <w:rPr>
                <w:color w:val="auto"/>
              </w:rPr>
            </w:pPr>
            <w:r>
              <w:rPr>
                <w:color w:val="auto"/>
                <w:sz w:val="28"/>
                <w:szCs w:val="28"/>
              </w:rPr>
              <w:t xml:space="preserve">от 16.12.2025 г. № 211-обр</w:t>
            </w:r>
            <w:r>
              <w:rPr>
                <w:color w:val="auto"/>
              </w:rPr>
            </w:r>
          </w:p>
        </w:tc>
      </w:tr>
    </w:tbl>
    <w:p>
      <w:pPr>
        <w:pStyle w:val="846"/>
        <w:pBdr/>
        <w:spacing w:after="0" w:before="0" w:line="100" w:lineRule="atLeast"/>
        <w:ind w:right="0" w:firstLine="0" w:left="426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46"/>
        <w:pBdr/>
        <w:spacing w:after="0" w:before="0" w:line="100" w:lineRule="atLeast"/>
        <w:ind w:right="0" w:firstLine="0" w:left="426"/>
        <w:jc w:val="center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Перечень  </w:t>
      </w: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pStyle w:val="846"/>
        <w:pBdr/>
        <w:spacing w:after="0" w:before="0" w:line="100" w:lineRule="atLeast"/>
        <w:ind w:right="0" w:firstLine="0" w:left="426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мест проведения итогового собеседования</w:t>
      </w:r>
      <w:r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pStyle w:val="846"/>
        <w:pBdr/>
        <w:spacing w:after="0" w:before="0" w:line="100" w:lineRule="atLeast"/>
        <w:ind w:right="0" w:firstLine="0" w:left="426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Даниловском муниципальном районе Волгоградской области</w:t>
      </w: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pStyle w:val="846"/>
        <w:pBdr/>
        <w:spacing w:after="0" w:before="0" w:line="100" w:lineRule="atLeast"/>
        <w:ind w:right="0" w:firstLine="0" w:left="426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 2025/2026 учебном году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46"/>
        <w:pBdr/>
        <w:spacing w:after="0" w:before="0" w:line="100" w:lineRule="atLeast"/>
        <w:ind w:right="0" w:firstLine="0" w:left="426"/>
        <w:jc w:val="center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tbl>
      <w:tblPr>
        <w:tblInd w:w="0" w:type="dxa"/>
        <w:tblW w:w="0" w:type="auto"/>
        <w:tblCellMar>
          <w:left w:w="55" w:type="dxa"/>
          <w:top w:w="55" w:type="dxa"/>
          <w:right w:w="55" w:type="dxa"/>
          <w:bottom w:w="55" w:type="dxa"/>
        </w:tblCellMar>
        <w:tblBorders/>
        <w:tblLayout w:type="fixed"/>
        <w:tblLook w:val="04A0" w:firstRow="1" w:lastRow="0" w:firstColumn="1" w:lastColumn="0" w:noHBand="0" w:noVBand="1"/>
      </w:tblPr>
      <w:tblGrid>
        <w:gridCol w:w="462"/>
        <w:gridCol w:w="3438"/>
        <w:gridCol w:w="2704"/>
        <w:gridCol w:w="3221"/>
      </w:tblGrid>
      <w:tr>
        <w:trPr>
          <w:cantSplit w:val="false"/>
        </w:trPr>
        <w:tc>
          <w:tcPr>
            <w:tcBorders>
              <w:top w:val="single" w:color="000000" w:sz="1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№ п/п</w:t>
            </w:r>
            <w:r/>
          </w:p>
        </w:tc>
        <w:tc>
          <w:tcPr>
            <w:tcBorders>
              <w:top w:val="single" w:color="000000" w:sz="1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Наименование образовательного учреждения</w:t>
            </w:r>
            <w:r/>
          </w:p>
        </w:tc>
        <w:tc>
          <w:tcPr>
            <w:tcBorders>
              <w:top w:val="single" w:color="000000" w:sz="1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Адрес </w:t>
            </w:r>
            <w:r/>
          </w:p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образовательного учреждения</w:t>
            </w:r>
            <w:r/>
          </w:p>
        </w:tc>
        <w:tc>
          <w:tcPr>
            <w:tcBorders>
              <w:top w:val="single" w:color="000000" w:sz="1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Категория участников итогового собеседования</w:t>
            </w:r>
            <w:r/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1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t xml:space="preserve">муниципальное казенное общеобразовательное учреждение Атамановская средняя школа Даниловского муниципального района Волгоградской области (далее-МКОУ Атамановская СШ)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/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403338,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br/>
              <w:t xml:space="preserve">Волгоградская область,</w:t>
              <w:br/>
              <w:t xml:space="preserve">Даниловский район,</w:t>
              <w:br/>
              <w:t xml:space="preserve">х. Атамановка,</w:t>
              <w:br/>
              <w:t xml:space="preserve">ул.Центральная,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81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/>
            </w:pPr>
            <w:r>
              <w:t xml:space="preserve">обучающиеся, осваивающие программы основного общего образования в МКОУ Атамановской СШ</w:t>
            </w:r>
            <w:r/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2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t xml:space="preserve">муниципальное казенное общеобразовательное учреждение Белопрудская средняя школа Даниловского муниципального района Волгоградской области (далее-МКОУ Белопрудская СШ)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/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403377,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       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Волгоградская область,</w:t>
              <w:br/>
              <w:t xml:space="preserve">Даниловский район,</w:t>
              <w:br/>
              <w:t xml:space="preserve">п. Белые Пруды,</w:t>
              <w:br/>
              <w:t xml:space="preserve">ул. Центральная,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33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/>
            </w:pPr>
            <w:r>
              <w:t xml:space="preserve">обучающиеся, осваивающие программы основного общего образования в МКОУ Белопрудской СШ</w:t>
            </w:r>
            <w:r/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3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t xml:space="preserve">муниципальное казенное общеобразовательное учреждение Березовская кадетская (казачья) средняя-интернет школа Даниловского муниципального района Волгоградской области (далее-МКОУ Березовская КСШ-интернет)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/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403385, 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       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Волгоградская область,</w:t>
              <w:br/>
              <w:t xml:space="preserve">Даниловский район,</w:t>
              <w:br/>
              <w:t xml:space="preserve">ст. Березовская,</w:t>
              <w:br/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ул.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Центральная,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7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/>
            </w:pPr>
            <w:r>
              <w:t xml:space="preserve">обучающиеся, осваивающие программы основного общего образования в МКОУ Березовской КСШ-интернате</w:t>
            </w:r>
            <w:r/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4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t xml:space="preserve">муниципальное казенное общеобразовательное учреждение Даниловская средняя школа им.А.С. Макаренко Даниловского муниципального района Волгоградской области (далее-МКОУ Даниловская СШ им. А.С. Макаренко)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/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403371,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       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Волгоградская область,</w:t>
              <w:br/>
              <w:t xml:space="preserve">р.п. Даниловка,</w:t>
              <w:br/>
              <w:t xml:space="preserve">ул Комсомольская,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1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/>
            </w:pPr>
            <w:r>
              <w:t xml:space="preserve">обучающиеся, осваивающие программы основного общего образования в МКОУ Даниловской</w:t>
            </w:r>
            <w:r>
              <w:rPr>
                <w:lang w:val="en-US"/>
              </w:rPr>
              <w:t xml:space="preserve"> </w:t>
            </w:r>
            <w:r>
              <w:t xml:space="preserve">СШ им. А.С. Макаренко</w:t>
            </w:r>
            <w:r/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5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t xml:space="preserve">муниципальное казенное общеобразовательное учреждение Лобойковская средняя школа Даниловского муниципального района Волгоградской области (далее-МКОУ Лобойковская СШ)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403380,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      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Волгоградская область,</w:t>
              <w:br/>
              <w:t xml:space="preserve">Даниловский район,</w:t>
              <w:br/>
              <w:t xml:space="preserve">с. Лобойково,</w:t>
              <w:br/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ул.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Придорожная,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17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 w:after="100" w:before="28" w:line="100" w:lineRule="atLeast"/>
              <w:ind/>
              <w:rPr/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обучающиеся, осваивающие программы основного общего образования в МКОУ Лобойковской СШ</w:t>
            </w:r>
            <w:r/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6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t xml:space="preserve">муниципальное казенное общеобразовательное учреждение Островская средняя школа Даниловского муниципального района Волгоградской области (далее-МКОУ Островская СШ)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403391,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      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Волгоградская область,</w:t>
              <w:br/>
              <w:t xml:space="preserve">Даниловский район,</w:t>
              <w:br/>
              <w:t xml:space="preserve">ст. Островская,</w:t>
              <w:br/>
              <w:t xml:space="preserve">пер.Школьный,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 w:after="100" w:before="28" w:line="100" w:lineRule="atLeast"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обучающиеся, осваивающие программы основного общего образования в МКОУ Островской СШ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7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t xml:space="preserve">муниципальное казенное общеобразовательное учреждение Плотниковская средняя школа Даниловского муниципального района Волгоградской области (далее-МКОУ Плотниковская СШ)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403381,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       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Волгоградская область,</w:t>
              <w:br/>
              <w:t xml:space="preserve">Даниловский район,</w:t>
              <w:br/>
              <w:t xml:space="preserve">х. Плотников-1,</w:t>
              <w:br/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ул.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Центральная.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26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 w:after="100" w:before="28" w:line="100" w:lineRule="atLeast"/>
              <w:ind/>
              <w:rPr/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обучающиеся, осваивающие программы основного общего образования в МКОУ Плотниковской СШ</w:t>
            </w:r>
            <w:r/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8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t xml:space="preserve">муниципальное казенное общеобразовательное учреждение Профсоюзнинская средняя школа Даниловского муниципального района Волгоградской области (далее-МКОУ Профсоюзнинская СШ)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403383,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       Волгоградская область,</w:t>
              <w:br/>
              <w:t xml:space="preserve">Даниловский район,</w:t>
              <w:br/>
              <w:t xml:space="preserve">п. Профсоюзник,</w:t>
              <w:br/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ул.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Шефская,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1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 w:after="100" w:before="28" w:line="100" w:lineRule="atLeast"/>
              <w:ind/>
              <w:rPr/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обучающиеся, осваивающие программы основного общего образования в МКОУ Профсоюзнинской СШ</w:t>
            </w:r>
            <w:r/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9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rFonts w:eastAsia="Times New Roman"/>
                <w:sz w:val="24"/>
                <w:szCs w:val="24"/>
                <w:lang w:eastAsia="ru-RU"/>
              </w:rPr>
            </w:pPr>
            <w:r>
              <w:t xml:space="preserve">муниципальное казенное общеобразовательное учреждение Сергиевская средняя школа Даниловского муниципального района Волгоградской области (далее-МКОУ Сергиевская СШ)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403373,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      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Волгоградская область,</w:t>
              <w:br/>
              <w:t xml:space="preserve">Даниловский район,</w:t>
              <w:br/>
              <w:t xml:space="preserve">ст. Сергиевская,</w:t>
              <w:br/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ул.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Степная,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48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 w:after="100" w:before="28" w:line="100" w:lineRule="atLeast"/>
              <w:ind/>
              <w:rPr/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обучающиеся, осваивающие программы основного общего образования в МКОУ Сергиевской СШ</w:t>
            </w:r>
            <w:r/>
          </w:p>
        </w:tc>
      </w:tr>
      <w:tr>
        <w:trPr>
          <w:cantSplit w:val="false"/>
        </w:trPr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462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jc w:val="center"/>
              <w:rPr/>
            </w:pPr>
            <w:r>
              <w:t xml:space="preserve">10</w:t>
            </w:r>
            <w:r/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3438" w:type="dxa"/>
            <w:vAlign w:val="top"/>
            <w:textDirection w:val="lrTb"/>
            <w:noWrap w:val="false"/>
          </w:tcPr>
          <w:p>
            <w:pPr>
              <w:pStyle w:val="847"/>
              <w:pBdr/>
              <w:spacing/>
              <w:ind/>
              <w:rPr>
                <w:szCs w:val="24"/>
              </w:rPr>
            </w:pPr>
            <w:r>
              <w:t xml:space="preserve">муниципальное казенное общеобразовательное учреждение Краснянская основная школа Даниловского муниципального района Волгоградской области </w:t>
            </w:r>
            <w:r>
              <w:t xml:space="preserve">(далее-МКОУ Краснянская ОШ)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szCs w:val="24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none" w:color="000000" w:sz="0" w:space="0"/>
            </w:tcBorders>
            <w:tcW w:w="2704" w:type="dxa"/>
            <w:vAlign w:val="top"/>
            <w:textDirection w:val="lrTb"/>
            <w:noWrap w:val="false"/>
          </w:tcPr>
          <w:p>
            <w:pPr>
              <w:pStyle w:val="774"/>
              <w:pBdr/>
              <w:spacing w:after="100" w:before="28" w:line="100" w:lineRule="atLeast"/>
              <w:ind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403395,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Россия,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       Волгоградская область,</w:t>
              <w:br/>
              <w:t xml:space="preserve">Даниловский район,</w:t>
              <w:br/>
              <w:t xml:space="preserve">х. Красный,</w:t>
              <w:br/>
              <w:t xml:space="preserve">ул. Школьная, </w:t>
            </w:r>
            <w:r>
              <w:rPr>
                <w:rFonts w:eastAsia="Times New Roman"/>
                <w:sz w:val="24"/>
                <w:szCs w:val="24"/>
                <w:lang w:val="ru-RU" w:eastAsia="ru-RU"/>
              </w:rPr>
              <w:t xml:space="preserve">д.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14</w:t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  <w:r>
              <w:rPr>
                <w:rFonts w:eastAsia="Times New Roman"/>
                <w:sz w:val="24"/>
                <w:szCs w:val="24"/>
                <w:lang w:eastAsia="ru-RU"/>
              </w:rPr>
            </w:r>
          </w:p>
        </w:tc>
        <w:tc>
          <w:tcPr>
            <w:tcBorders>
              <w:top w:val="none" w:color="000000" w:sz="0" w:space="0"/>
              <w:left w:val="single" w:color="000000" w:sz="1" w:space="0"/>
              <w:bottom w:val="single" w:color="000000" w:sz="1" w:space="0"/>
              <w:right w:val="single" w:color="000000" w:sz="1" w:space="0"/>
            </w:tcBorders>
            <w:tcW w:w="3221" w:type="dxa"/>
            <w:vAlign w:val="top"/>
            <w:textDirection w:val="lrTb"/>
            <w:noWrap w:val="false"/>
          </w:tcPr>
          <w:p>
            <w:pPr>
              <w:pStyle w:val="847"/>
              <w:pBdr/>
              <w:spacing w:after="100" w:before="28" w:line="100" w:lineRule="atLeast"/>
              <w:ind/>
              <w:rPr/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обучающиеся, осваивающие программы основного общего образования в МКОУ Краснянской ОШ</w:t>
            </w:r>
            <w:r/>
          </w:p>
        </w:tc>
      </w:tr>
    </w:tbl>
    <w:p>
      <w:pPr>
        <w:pStyle w:val="774"/>
        <w:pBdr/>
        <w:spacing w:line="240" w:lineRule="exact"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74"/>
        <w:pBdr/>
        <w:spacing w:line="240" w:lineRule="exact"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sectPr>
      <w:footnotePr/>
      <w:endnotePr/>
      <w:type w:val="nextPage"/>
      <w:pgSz w:h="16838" w:orient="portrait" w:w="11906"/>
      <w:pgMar w:top="1134" w:right="567" w:bottom="889" w:left="1418" w:header="709" w:footer="709" w:gutter="0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Lucida Sans Unicode">
    <w:panose1 w:val="020B060203050402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"/>
      <w:numFmt w:val="decimal"/>
      <w:pPr>
        <w:pBdr/>
        <w:tabs>
          <w:tab w:val="left" w:leader="none" w:pos="432"/>
        </w:tabs>
        <w:spacing/>
        <w:ind w:hanging="432" w:left="432"/>
      </w:pPr>
      <w:rPr/>
      <w:start w:val="1"/>
      <w:suff w:val="nothing"/>
    </w:lvl>
    <w:lvl w:ilvl="1">
      <w:isLgl w:val="false"/>
      <w:lvlJc w:val="left"/>
      <w:lvlText w:val=""/>
      <w:numFmt w:val="decimal"/>
      <w:pPr>
        <w:pBdr/>
        <w:tabs>
          <w:tab w:val="left" w:leader="none" w:pos="0"/>
        </w:tabs>
        <w:spacing/>
        <w:ind w:hanging="576" w:left="576"/>
      </w:pPr>
      <w:pStyle w:val="775"/>
      <w:rPr/>
      <w:start w:val="1"/>
      <w:suff w:val="nothing"/>
    </w:lvl>
    <w:lvl w:ilvl="2">
      <w:isLgl w:val="false"/>
      <w:lvlJc w:val="left"/>
      <w:lvlText w:val=""/>
      <w:numFmt w:val="decimal"/>
      <w:pPr>
        <w:pBdr/>
        <w:tabs>
          <w:tab w:val="left" w:leader="none" w:pos="720"/>
        </w:tabs>
        <w:spacing/>
        <w:ind w:hanging="720" w:left="720"/>
      </w:pPr>
      <w:rPr/>
      <w:start w:val="1"/>
      <w:suff w:val="nothing"/>
    </w:lvl>
    <w:lvl w:ilvl="3">
      <w:isLgl w:val="false"/>
      <w:lvlJc w:val="left"/>
      <w:lvlText w:val=""/>
      <w:numFmt w:val="decimal"/>
      <w:pPr>
        <w:pBdr/>
        <w:tabs>
          <w:tab w:val="left" w:leader="none" w:pos="864"/>
        </w:tabs>
        <w:spacing/>
        <w:ind w:hanging="864" w:left="864"/>
      </w:pPr>
      <w:rPr/>
      <w:start w:val="1"/>
      <w:suff w:val="nothing"/>
    </w:lvl>
    <w:lvl w:ilvl="4">
      <w:isLgl w:val="false"/>
      <w:lvlJc w:val="left"/>
      <w:lvlText w:val=""/>
      <w:numFmt w:val="decimal"/>
      <w:pPr>
        <w:pBdr/>
        <w:tabs>
          <w:tab w:val="left" w:leader="none" w:pos="1008"/>
        </w:tabs>
        <w:spacing/>
        <w:ind w:hanging="1008" w:left="1008"/>
      </w:pPr>
      <w:rPr/>
      <w:start w:val="1"/>
      <w:suff w:val="nothing"/>
    </w:lvl>
    <w:lvl w:ilvl="5">
      <w:isLgl w:val="false"/>
      <w:lvlJc w:val="left"/>
      <w:lvlText w:val=""/>
      <w:numFmt w:val="decimal"/>
      <w:pPr>
        <w:pBdr/>
        <w:tabs>
          <w:tab w:val="left" w:leader="none" w:pos="1152"/>
        </w:tabs>
        <w:spacing/>
        <w:ind w:hanging="1152" w:left="1152"/>
      </w:pPr>
      <w:rPr/>
      <w:start w:val="1"/>
      <w:suff w:val="nothing"/>
    </w:lvl>
    <w:lvl w:ilvl="6">
      <w:isLgl w:val="false"/>
      <w:lvlJc w:val="left"/>
      <w:lvlText w:val=""/>
      <w:numFmt w:val="decimal"/>
      <w:pPr>
        <w:pBdr/>
        <w:tabs>
          <w:tab w:val="left" w:leader="none" w:pos="1296"/>
        </w:tabs>
        <w:spacing/>
        <w:ind w:hanging="1296" w:left="1296"/>
      </w:pPr>
      <w:rPr/>
      <w:start w:val="1"/>
      <w:suff w:val="nothing"/>
    </w:lvl>
    <w:lvl w:ilvl="7">
      <w:isLgl w:val="false"/>
      <w:lvlJc w:val="left"/>
      <w:lvlText w:val=""/>
      <w:numFmt w:val="decimal"/>
      <w:pPr>
        <w:pBdr/>
        <w:tabs>
          <w:tab w:val="left" w:leader="none" w:pos="1440"/>
        </w:tabs>
        <w:spacing/>
        <w:ind w:hanging="1440" w:left="1440"/>
      </w:pPr>
      <w:rPr/>
      <w:start w:val="1"/>
      <w:suff w:val="nothing"/>
    </w:lvl>
    <w:lvl w:ilvl="8">
      <w:isLgl w:val="false"/>
      <w:lvlJc w:val="left"/>
      <w:lvlText w:val=""/>
      <w:numFmt w:val="decimal"/>
      <w:pPr>
        <w:pBdr/>
        <w:tabs>
          <w:tab w:val="left" w:leader="none" w:pos="1584"/>
        </w:tabs>
        <w:spacing/>
        <w:ind w:hanging="1584" w:left="1584"/>
      </w:pPr>
      <w:rPr/>
      <w:start w:val="1"/>
      <w:suff w:val="nothing"/>
    </w:lvl>
  </w:abstractNum>
  <w:abstractNum w:abstractNumId="1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2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2"/>
      <w:suff w:val="tab"/>
    </w:lvl>
    <w:lvl w:ilvl="1">
      <w:isLgl w:val="false"/>
      <w:lvlJc w:val="left"/>
      <w:lvlText w:val="%1.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2"/>
      <w:suff w:val="tab"/>
    </w:lvl>
    <w:lvl w:ilvl="2">
      <w:isLgl w:val="false"/>
      <w:lvlJc w:val="left"/>
      <w:lvlText w:val="%1.%2.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1"/>
      <w:suff w:val="tab"/>
    </w:lvl>
    <w:lvl w:ilvl="3">
      <w:isLgl w:val="false"/>
      <w:lvlJc w:val="left"/>
      <w:lvlText w:val="%1.%2.%3.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1.%2.%3.%4.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1.%2.%3.%4.%5.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3"/>
      <w:suff w:val="tab"/>
    </w:lvl>
    <w:lvl w:ilvl="3">
      <w:isLgl w:val="false"/>
      <w:lvlJc w:val="left"/>
      <w:lvlText w:val="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4"/>
      <w:suff w:val="tab"/>
    </w:lvl>
    <w:lvl w:ilvl="1">
      <w:isLgl w:val="false"/>
      <w:lvlJc w:val="left"/>
      <w:lvlText w:val="%1.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2"/>
      <w:suff w:val="tab"/>
    </w:lvl>
    <w:lvl w:ilvl="2">
      <w:isLgl w:val="false"/>
      <w:lvlJc w:val="left"/>
      <w:lvlText w:val="%1.%2.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1"/>
      <w:suff w:val="tab"/>
    </w:lvl>
    <w:lvl w:ilvl="3">
      <w:isLgl w:val="false"/>
      <w:lvlJc w:val="left"/>
      <w:lvlText w:val="%1.%2.%3.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1.%2.%3.%4.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1.%2.%3.%4.%5.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5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5"/>
      <w:suff w:val="tab"/>
    </w:lvl>
    <w:lvl w:ilvl="3">
      <w:isLgl w:val="false"/>
      <w:lvlJc w:val="left"/>
      <w:lvlText w:val="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6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6"/>
      <w:suff w:val="tab"/>
    </w:lvl>
    <w:lvl w:ilvl="1">
      <w:isLgl w:val="false"/>
      <w:lvlJc w:val="left"/>
      <w:lvlText w:val="%1.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left"/>
      <w:lvlText w:val="%1.%2.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1"/>
      <w:suff w:val="tab"/>
    </w:lvl>
    <w:lvl w:ilvl="3">
      <w:isLgl w:val="false"/>
      <w:lvlJc w:val="left"/>
      <w:lvlText w:val="%1.%2.%3.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1.%2.%3.%4.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1.%2.%3.%4.%5.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7"/>
      <w:suff w:val="tab"/>
    </w:lvl>
    <w:lvl w:ilvl="3">
      <w:isLgl w:val="false"/>
      <w:lvlJc w:val="left"/>
      <w:lvlText w:val="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8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7"/>
      <w:suff w:val="tab"/>
    </w:lvl>
    <w:lvl w:ilvl="1">
      <w:isLgl w:val="false"/>
      <w:lvlJc w:val="left"/>
      <w:lvlText w:val="%1.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left"/>
      <w:lvlText w:val="%1.%2.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1"/>
      <w:suff w:val="tab"/>
    </w:lvl>
    <w:lvl w:ilvl="3">
      <w:isLgl w:val="false"/>
      <w:lvlJc w:val="left"/>
      <w:lvlText w:val="%1.%2.%3.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1.%2.%3.%4.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1.%2.%3.%4.%5.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9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7"/>
      <w:suff w:val="tab"/>
    </w:lvl>
    <w:lvl w:ilvl="1">
      <w:isLgl w:val="false"/>
      <w:lvlJc w:val="left"/>
      <w:lvlText w:val="%1.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left"/>
      <w:lvlText w:val="%1.%2.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1"/>
      <w:suff w:val="tab"/>
    </w:lvl>
    <w:lvl w:ilvl="3">
      <w:isLgl w:val="false"/>
      <w:lvlJc w:val="left"/>
      <w:lvlText w:val="%1.%2.%3.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1.%2.%3.%4.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1.%2.%3.%4.%5.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10">
    <w:lvl w:ilvl="0">
      <w:isLgl w:val="false"/>
      <w:lvlJc w:val="left"/>
      <w:lvlText w:val="%1."/>
      <w:numFmt w:val="decimal"/>
      <w:pPr>
        <w:pBdr/>
        <w:tabs>
          <w:tab w:val="left" w:leader="none" w:pos="720"/>
        </w:tabs>
        <w:spacing/>
        <w:ind w:hanging="360" w:left="720"/>
      </w:pPr>
      <w:rPr/>
      <w:start w:val="7"/>
      <w:suff w:val="tab"/>
    </w:lvl>
    <w:lvl w:ilvl="1">
      <w:isLgl w:val="false"/>
      <w:lvlJc w:val="left"/>
      <w:lvlText w:val="%1.%2."/>
      <w:numFmt w:val="decimal"/>
      <w:pPr>
        <w:pBdr/>
        <w:tabs>
          <w:tab w:val="left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left"/>
      <w:lvlText w:val="%1.%2.%3."/>
      <w:numFmt w:val="decimal"/>
      <w:pPr>
        <w:pBdr/>
        <w:tabs>
          <w:tab w:val="left" w:leader="none" w:pos="1440"/>
        </w:tabs>
        <w:spacing/>
        <w:ind w:hanging="360" w:left="1440"/>
      </w:pPr>
      <w:rPr/>
      <w:start w:val="1"/>
      <w:suff w:val="tab"/>
    </w:lvl>
    <w:lvl w:ilvl="3">
      <w:isLgl w:val="false"/>
      <w:lvlJc w:val="left"/>
      <w:lvlText w:val="%1.%2.%3.%4."/>
      <w:numFmt w:val="decimal"/>
      <w:pPr>
        <w:pBdr/>
        <w:tabs>
          <w:tab w:val="left" w:leader="none" w:pos="1800"/>
        </w:tabs>
        <w:spacing/>
        <w:ind w:hanging="360" w:left="1800"/>
      </w:pPr>
      <w:rPr/>
      <w:start w:val="1"/>
      <w:suff w:val="tab"/>
    </w:lvl>
    <w:lvl w:ilvl="4">
      <w:isLgl w:val="false"/>
      <w:lvlJc w:val="left"/>
      <w:lvlText w:val="%1.%2.%3.%4.%5."/>
      <w:numFmt w:val="decimal"/>
      <w:pPr>
        <w:pBdr/>
        <w:tabs>
          <w:tab w:val="left" w:leader="none" w:pos="2160"/>
        </w:tabs>
        <w:spacing/>
        <w:ind w:hanging="360" w:left="2160"/>
      </w:pPr>
      <w:rPr/>
      <w:start w:val="1"/>
      <w:suff w:val="tab"/>
    </w:lvl>
    <w:lvl w:ilvl="5">
      <w:isLgl w:val="false"/>
      <w:lvlJc w:val="left"/>
      <w:lvlText w:val="%1.%2.%3.%4.%5.%6."/>
      <w:numFmt w:val="decimal"/>
      <w:pPr>
        <w:pBdr/>
        <w:tabs>
          <w:tab w:val="left" w:leader="none" w:pos="2520"/>
        </w:tabs>
        <w:spacing/>
        <w:ind w:hanging="360" w:left="2520"/>
      </w:pPr>
      <w:rPr/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tabs>
          <w:tab w:val="left" w:leader="none" w:pos="2880"/>
        </w:tabs>
        <w:spacing/>
        <w:ind w:hanging="360" w:left="2880"/>
      </w:pPr>
      <w:rPr/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tabs>
          <w:tab w:val="left" w:leader="none" w:pos="3240"/>
        </w:tabs>
        <w:spacing/>
        <w:ind w:hanging="360" w:left="3240"/>
      </w:pPr>
      <w:rPr/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tabs>
          <w:tab w:val="left" w:leader="none" w:pos="3600"/>
        </w:tabs>
        <w:spacing/>
        <w:ind w:hanging="360" w:left="3600"/>
      </w:pPr>
      <w:rPr/>
      <w:start w:val="1"/>
      <w:suff w:val="tab"/>
    </w:lvl>
  </w:abstractNum>
  <w:abstractNum w:abstractNumId="11">
    <w:lvl w:ilvl="0">
      <w:isLgl w:val="false"/>
      <w:lvlJc w:val="left"/>
      <w:lvlText w:val="–"/>
      <w:numFmt w:val="bullet"/>
      <w:pPr>
        <w:pBdr/>
        <w:spacing/>
        <w:ind w:hanging="360" w:left="1417"/>
      </w:pPr>
      <w:rPr>
        <w:rFonts w:ascii="Arial" w:hAnsi="Arial" w:eastAsia="Arial" w:cs="Aria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37"/>
      </w:pPr>
      <w:rPr>
        <w:rFonts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857"/>
      </w:pPr>
      <w:rPr>
        <w:rFonts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3577"/>
      </w:pPr>
      <w:rPr>
        <w:rFonts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297"/>
      </w:pPr>
      <w:rPr>
        <w:rFonts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5017"/>
      </w:pPr>
      <w:rPr>
        <w:rFonts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737"/>
      </w:pPr>
      <w:rPr>
        <w:rFonts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57"/>
      </w:pPr>
      <w:rPr>
        <w:rFonts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7177"/>
      </w:pPr>
      <w:rPr>
        <w:rFonts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Cs w:val="22"/>
        <w:lang w:val="en-US" w:eastAsia="en-US" w:bidi="en-US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">
    <w:name w:val="Table Grid Light"/>
    <w:basedOn w:val="77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7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7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7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7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7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7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7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7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7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66">
    <w:name w:val="Intense Emphasis"/>
    <w:basedOn w:val="854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854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854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854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854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854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854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80">
    <w:name w:val="Caption"/>
    <w:basedOn w:val="856"/>
    <w:next w:val="85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4">
    <w:name w:val="endnote text"/>
    <w:basedOn w:val="856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854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854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854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character" w:styleId="198">
    <w:name w:val="Placeholder Text"/>
    <w:basedOn w:val="854"/>
    <w:uiPriority w:val="99"/>
    <w:semiHidden/>
    <w:pPr>
      <w:pBdr/>
      <w:spacing/>
      <w:ind/>
    </w:pPr>
    <w:rPr>
      <w:color w:val="666666"/>
    </w:rPr>
  </w:style>
  <w:style w:type="paragraph" w:styleId="209">
    <w:name w:val="table of figures"/>
    <w:basedOn w:val="856"/>
    <w:next w:val="856"/>
    <w:uiPriority w:val="99"/>
    <w:unhideWhenUsed/>
    <w:pPr>
      <w:pBdr/>
      <w:spacing w:after="0" w:afterAutospacing="0"/>
      <w:ind/>
    </w:pPr>
  </w:style>
  <w:style w:type="paragraph" w:styleId="706">
    <w:name w:val="Heading 1"/>
    <w:link w:val="707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07">
    <w:name w:val="Heading 1 Char"/>
    <w:link w:val="706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08">
    <w:name w:val="Heading 2"/>
    <w:link w:val="709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09">
    <w:name w:val="Heading 2 Char"/>
    <w:link w:val="708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10">
    <w:name w:val="Heading 3"/>
    <w:link w:val="711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11">
    <w:name w:val="Heading 3 Char"/>
    <w:link w:val="710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12">
    <w:name w:val="Heading 4"/>
    <w:link w:val="713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13">
    <w:name w:val="Heading 4 Char"/>
    <w:link w:val="712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14">
    <w:name w:val="Heading 5"/>
    <w:link w:val="715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15">
    <w:name w:val="Heading 5 Char"/>
    <w:link w:val="714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16">
    <w:name w:val="Heading 6"/>
    <w:link w:val="717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17">
    <w:name w:val="Heading 6 Char"/>
    <w:link w:val="716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18">
    <w:name w:val="Heading 7"/>
    <w:link w:val="719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19">
    <w:name w:val="Heading 7 Char"/>
    <w:link w:val="718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20">
    <w:name w:val="Heading 8"/>
    <w:link w:val="721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1">
    <w:name w:val="Heading 8 Char"/>
    <w:link w:val="720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22">
    <w:name w:val="Heading 9"/>
    <w:link w:val="723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23">
    <w:name w:val="Heading 9 Char"/>
    <w:link w:val="722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24">
    <w:name w:val="No Spacing"/>
    <w:uiPriority w:val="1"/>
    <w:qFormat/>
    <w:pPr>
      <w:pBdr/>
      <w:spacing w:after="0" w:before="0" w:line="240" w:lineRule="auto"/>
      <w:ind/>
    </w:pPr>
  </w:style>
  <w:style w:type="paragraph" w:styleId="725">
    <w:name w:val="Title"/>
    <w:link w:val="726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26">
    <w:name w:val="Title Char"/>
    <w:link w:val="725"/>
    <w:uiPriority w:val="10"/>
    <w:pPr>
      <w:pBdr/>
      <w:spacing/>
      <w:ind/>
    </w:pPr>
    <w:rPr>
      <w:sz w:val="48"/>
      <w:szCs w:val="48"/>
    </w:rPr>
  </w:style>
  <w:style w:type="paragraph" w:styleId="727">
    <w:name w:val="Subtitle"/>
    <w:link w:val="728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28">
    <w:name w:val="Subtitle Char"/>
    <w:link w:val="727"/>
    <w:uiPriority w:val="11"/>
    <w:pPr>
      <w:pBdr/>
      <w:spacing/>
      <w:ind/>
    </w:pPr>
    <w:rPr>
      <w:sz w:val="24"/>
      <w:szCs w:val="24"/>
    </w:rPr>
  </w:style>
  <w:style w:type="paragraph" w:styleId="729">
    <w:name w:val="Quote"/>
    <w:link w:val="730"/>
    <w:uiPriority w:val="29"/>
    <w:qFormat/>
    <w:pPr>
      <w:pBdr/>
      <w:spacing/>
      <w:ind w:right="720" w:left="720"/>
    </w:pPr>
    <w:rPr>
      <w:i/>
    </w:rPr>
  </w:style>
  <w:style w:type="character" w:styleId="730">
    <w:name w:val="Quote Char"/>
    <w:link w:val="729"/>
    <w:uiPriority w:val="29"/>
    <w:pPr>
      <w:pBdr/>
      <w:spacing/>
      <w:ind/>
    </w:pPr>
    <w:rPr>
      <w:i/>
    </w:rPr>
  </w:style>
  <w:style w:type="paragraph" w:styleId="731">
    <w:name w:val="Intense Quote"/>
    <w:link w:val="732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32">
    <w:name w:val="Intense Quote Char"/>
    <w:link w:val="731"/>
    <w:uiPriority w:val="30"/>
    <w:pPr>
      <w:pBdr/>
      <w:spacing/>
      <w:ind/>
    </w:pPr>
    <w:rPr>
      <w:i/>
    </w:rPr>
  </w:style>
  <w:style w:type="paragraph" w:styleId="733">
    <w:name w:val="Header"/>
    <w:link w:val="734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34">
    <w:name w:val="Header Char"/>
    <w:link w:val="733"/>
    <w:uiPriority w:val="99"/>
    <w:pPr>
      <w:pBdr/>
      <w:spacing/>
      <w:ind/>
    </w:pPr>
  </w:style>
  <w:style w:type="paragraph" w:styleId="735">
    <w:name w:val="Footer"/>
    <w:link w:val="736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36">
    <w:name w:val="Footer Char"/>
    <w:link w:val="735"/>
    <w:uiPriority w:val="99"/>
    <w:pPr>
      <w:pBdr/>
      <w:spacing/>
      <w:ind/>
    </w:pPr>
  </w:style>
  <w:style w:type="table" w:styleId="737">
    <w:name w:val="Table Grid"/>
    <w:basedOn w:val="77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Lined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2f2f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2f2f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7f7f7f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7f7f7f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7f7f7f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7f7f7f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Lined - Accent 1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c6d9f1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c6d9f1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548dd4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548dd4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548dd4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548dd4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Lined - Accent 2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2dbdb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2dbdb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d99594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d99594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d99594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d99594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Lined - Accent 3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eaf1d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eaf1d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9bb559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9bb559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9bb559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9bb559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Lined - Accent 4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e5dfec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e5dfec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b2a1c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b2a1c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b2a1c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b2a1c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Lined - Accent 5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daeef3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daeef3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4bacc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4bacc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4bacc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4bacc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Lined - Accent 6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de9d9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de9d9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f7964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f7964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f7964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f7964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Bordered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d9d9d9" w:sz="4" w:space="0"/>
        <w:left w:val="single" w:color="d9d9d9" w:sz="4" w:space="0"/>
        <w:bottom w:val="single" w:color="d9d9d9" w:sz="4" w:space="0"/>
        <w:right w:val="single" w:color="d9d9d9" w:sz="4" w:space="0"/>
        <w:insideH w:val="single" w:color="d9d9d9" w:sz="4" w:space="0"/>
        <w:insideV w:val="single" w:color="d9d9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right w:val="single" w:color="7f7f7f" w:sz="12" w:space="0"/>
        </w:tcBorders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Bordered - Accent 1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b8cce4" w:sz="4" w:space="0"/>
        <w:left w:val="single" w:color="b8cce4" w:sz="4" w:space="0"/>
        <w:bottom w:val="single" w:color="b8cce4" w:sz="4" w:space="0"/>
        <w:right w:val="single" w:color="b8cce4" w:sz="4" w:space="0"/>
        <w:insideH w:val="single" w:color="b8cce4" w:sz="4" w:space="0"/>
        <w:insideV w:val="single" w:color="b8cce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8cce4" w:sz="4" w:space="0"/>
          <w:left w:val="single" w:color="b8cce4" w:sz="4" w:space="0"/>
          <w:bottom w:val="single" w:color="b8cce4" w:sz="4" w:space="0"/>
          <w:right w:val="single" w:color="b8cce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right w:val="single" w:color="4f81bd" w:sz="12" w:space="0"/>
        </w:tcBorders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Bordered - Accent 2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e5b8b7" w:sz="4" w:space="0"/>
        <w:left w:val="single" w:color="e5b8b7" w:sz="4" w:space="0"/>
        <w:bottom w:val="single" w:color="e5b8b7" w:sz="4" w:space="0"/>
        <w:right w:val="single" w:color="e5b8b7" w:sz="4" w:space="0"/>
        <w:insideH w:val="single" w:color="e5b8b7" w:sz="4" w:space="0"/>
        <w:insideV w:val="single" w:color="e5b8b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e5b8b7" w:sz="4" w:space="0"/>
          <w:left w:val="single" w:color="e5b8b7" w:sz="4" w:space="0"/>
          <w:bottom w:val="single" w:color="e5b8b7" w:sz="4" w:space="0"/>
          <w:right w:val="single" w:color="e5b8b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right w:val="single" w:color="d99594" w:sz="12" w:space="0"/>
        </w:tcBorders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9594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Bordered - Accent 3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d6e3bc" w:sz="4" w:space="0"/>
        <w:left w:val="single" w:color="d6e3bc" w:sz="4" w:space="0"/>
        <w:bottom w:val="single" w:color="d6e3bc" w:sz="4" w:space="0"/>
        <w:right w:val="single" w:color="d6e3bc" w:sz="4" w:space="0"/>
        <w:insideH w:val="single" w:color="d6e3bc" w:sz="4" w:space="0"/>
        <w:insideV w:val="single" w:color="d6e3bc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6e3bc" w:sz="4" w:space="0"/>
          <w:left w:val="single" w:color="d6e3bc" w:sz="4" w:space="0"/>
          <w:bottom w:val="single" w:color="d6e3bc" w:sz="4" w:space="0"/>
          <w:right w:val="single" w:color="d6e3bc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right w:val="single" w:color="c2d69b" w:sz="12" w:space="0"/>
        </w:tcBorders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2d69b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Bordered - Accent 4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ccc0d9" w:sz="4" w:space="0"/>
        <w:left w:val="single" w:color="ccc0d9" w:sz="4" w:space="0"/>
        <w:bottom w:val="single" w:color="ccc0d9" w:sz="4" w:space="0"/>
        <w:right w:val="single" w:color="ccc0d9" w:sz="4" w:space="0"/>
        <w:insideH w:val="single" w:color="ccc0d9" w:sz="4" w:space="0"/>
        <w:insideV w:val="single" w:color="ccc0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cc0d9" w:sz="4" w:space="0"/>
          <w:left w:val="single" w:color="ccc0d9" w:sz="4" w:space="0"/>
          <w:bottom w:val="single" w:color="ccc0d9" w:sz="4" w:space="0"/>
          <w:right w:val="single" w:color="ccc0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right w:val="single" w:color="b2a1c7" w:sz="12" w:space="0"/>
        </w:tcBorders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2a1c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Bordered - Accent 5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right w:val="single" w:color="92cddc" w:sz="12" w:space="0"/>
        </w:tcBorders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2cddc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Bordered - Accent 6"/>
    <w:basedOn w:val="77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right w:val="single" w:color="fabf8f" w:sz="12" w:space="0"/>
        </w:tcBorders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bf8f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Bordered &amp; Lined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595959" w:sz="4" w:space="0"/>
        <w:left w:val="single" w:color="595959" w:sz="4" w:space="0"/>
        <w:bottom w:val="single" w:color="595959" w:sz="4" w:space="0"/>
        <w:right w:val="single" w:color="595959" w:sz="4" w:space="0"/>
        <w:insideH w:val="single" w:color="595959" w:sz="4" w:space="0"/>
        <w:insideV w:val="single" w:color="5959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2f2f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d9d9d9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7f7f7f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7f7f7f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7f7f7f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7f7f7f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Bordered &amp; Lined - Accent 1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1f497d" w:sz="4" w:space="0"/>
        <w:left w:val="single" w:color="1f497d" w:sz="4" w:space="0"/>
        <w:bottom w:val="single" w:color="1f497d" w:sz="4" w:space="0"/>
        <w:right w:val="single" w:color="1f497d" w:sz="4" w:space="0"/>
        <w:insideH w:val="single" w:color="1f497d" w:sz="4" w:space="0"/>
        <w:insideV w:val="single" w:color="1f497d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c6d9f1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c6d9f1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548dd4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548dd4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548dd4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548dd4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Bordered &amp; Lined - Accent 2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c0504d" w:sz="4" w:space="0"/>
        <w:left w:val="single" w:color="c0504d" w:sz="4" w:space="0"/>
        <w:bottom w:val="single" w:color="c0504d" w:sz="4" w:space="0"/>
        <w:right w:val="single" w:color="c0504d" w:sz="4" w:space="0"/>
        <w:insideH w:val="single" w:color="c0504d" w:sz="4" w:space="0"/>
        <w:insideV w:val="single" w:color="c0504d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2dbdb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2dbdb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d99594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d99594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d99594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d99594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Bordered &amp; Lined - Accent 3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76923c" w:sz="4" w:space="0"/>
        <w:left w:val="single" w:color="76923c" w:sz="4" w:space="0"/>
        <w:bottom w:val="single" w:color="76923c" w:sz="4" w:space="0"/>
        <w:right w:val="single" w:color="76923c" w:sz="4" w:space="0"/>
        <w:insideH w:val="single" w:color="76923c" w:sz="4" w:space="0"/>
        <w:insideV w:val="single" w:color="76923c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eaf1d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eaf1d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9bbb59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9bbb59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9bbb59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9bbb59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Bordered &amp; Lined - Accent 4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8064a2" w:sz="4" w:space="0"/>
        <w:left w:val="single" w:color="8064a2" w:sz="4" w:space="0"/>
        <w:bottom w:val="single" w:color="8064a2" w:sz="4" w:space="0"/>
        <w:right w:val="single" w:color="8064a2" w:sz="4" w:space="0"/>
        <w:insideH w:val="single" w:color="8064a2" w:sz="4" w:space="0"/>
        <w:insideV w:val="single" w:color="8064a2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e5dfec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e5dfec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b2a1c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b2a1c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b2a1c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b2a1c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Bordered &amp; Lined - Accent 5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31849b" w:sz="4" w:space="0"/>
        <w:left w:val="single" w:color="31849b" w:sz="4" w:space="0"/>
        <w:bottom w:val="single" w:color="31849b" w:sz="4" w:space="0"/>
        <w:right w:val="single" w:color="31849b" w:sz="4" w:space="0"/>
        <w:insideH w:val="single" w:color="31849b" w:sz="4" w:space="0"/>
        <w:insideV w:val="single" w:color="31849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daeef3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daeef3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4bacc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4bacc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4bacc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4bacc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Bordered &amp; Lined - Accent 6"/>
    <w:basedOn w:val="77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  <w:tblBorders>
        <w:top w:val="single" w:color="e36c0a" w:sz="4" w:space="0"/>
        <w:left w:val="single" w:color="e36c0a" w:sz="4" w:space="0"/>
        <w:bottom w:val="single" w:color="e36c0a" w:sz="4" w:space="0"/>
        <w:right w:val="single" w:color="e36c0a" w:sz="4" w:space="0"/>
        <w:insideH w:val="single" w:color="e36c0a" w:sz="4" w:space="0"/>
        <w:insideV w:val="single" w:color="e36c0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de9d9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auto" w:fill="fde9d9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f7964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f7964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f7964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auto" w:fill="f7964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759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760">
    <w:name w:val="footnote text"/>
    <w:link w:val="761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761">
    <w:name w:val="Footnote Text Char"/>
    <w:link w:val="760"/>
    <w:uiPriority w:val="99"/>
    <w:pPr>
      <w:pBdr/>
      <w:spacing/>
      <w:ind/>
    </w:pPr>
    <w:rPr>
      <w:sz w:val="18"/>
    </w:rPr>
  </w:style>
  <w:style w:type="character" w:styleId="762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763">
    <w:name w:val="toc 1"/>
    <w:uiPriority w:val="39"/>
    <w:unhideWhenUsed/>
    <w:pPr>
      <w:pBdr/>
      <w:spacing w:after="57"/>
      <w:ind w:right="0" w:firstLine="0" w:left="0"/>
    </w:pPr>
  </w:style>
  <w:style w:type="paragraph" w:styleId="764">
    <w:name w:val="toc 2"/>
    <w:uiPriority w:val="39"/>
    <w:unhideWhenUsed/>
    <w:pPr>
      <w:pBdr/>
      <w:spacing w:after="57"/>
      <w:ind w:right="0" w:firstLine="0" w:left="283"/>
    </w:pPr>
  </w:style>
  <w:style w:type="paragraph" w:styleId="765">
    <w:name w:val="toc 3"/>
    <w:uiPriority w:val="39"/>
    <w:unhideWhenUsed/>
    <w:pPr>
      <w:pBdr/>
      <w:spacing w:after="57"/>
      <w:ind w:right="0" w:firstLine="0" w:left="567"/>
    </w:pPr>
  </w:style>
  <w:style w:type="paragraph" w:styleId="766">
    <w:name w:val="toc 4"/>
    <w:uiPriority w:val="39"/>
    <w:unhideWhenUsed/>
    <w:pPr>
      <w:pBdr/>
      <w:spacing w:after="57"/>
      <w:ind w:right="0" w:firstLine="0" w:left="850"/>
    </w:pPr>
  </w:style>
  <w:style w:type="paragraph" w:styleId="767">
    <w:name w:val="toc 5"/>
    <w:uiPriority w:val="39"/>
    <w:unhideWhenUsed/>
    <w:pPr>
      <w:pBdr/>
      <w:spacing w:after="57"/>
      <w:ind w:right="0" w:firstLine="0" w:left="1134"/>
    </w:pPr>
  </w:style>
  <w:style w:type="paragraph" w:styleId="768">
    <w:name w:val="toc 6"/>
    <w:uiPriority w:val="39"/>
    <w:unhideWhenUsed/>
    <w:pPr>
      <w:pBdr/>
      <w:spacing w:after="57"/>
      <w:ind w:right="0" w:firstLine="0" w:left="1417"/>
    </w:pPr>
  </w:style>
  <w:style w:type="paragraph" w:styleId="769">
    <w:name w:val="toc 7"/>
    <w:uiPriority w:val="39"/>
    <w:unhideWhenUsed/>
    <w:pPr>
      <w:pBdr/>
      <w:spacing w:after="57"/>
      <w:ind w:right="0" w:firstLine="0" w:left="1701"/>
    </w:pPr>
  </w:style>
  <w:style w:type="paragraph" w:styleId="770">
    <w:name w:val="toc 8"/>
    <w:uiPriority w:val="39"/>
    <w:unhideWhenUsed/>
    <w:pPr>
      <w:pBdr/>
      <w:spacing w:after="57"/>
      <w:ind w:right="0" w:firstLine="0" w:left="1984"/>
    </w:pPr>
  </w:style>
  <w:style w:type="paragraph" w:styleId="771">
    <w:name w:val="toc 9"/>
    <w:uiPriority w:val="39"/>
    <w:unhideWhenUsed/>
    <w:pPr>
      <w:pBdr/>
      <w:spacing w:after="57"/>
      <w:ind w:right="0" w:firstLine="0" w:left="2268"/>
    </w:pPr>
  </w:style>
  <w:style w:type="paragraph" w:styleId="772">
    <w:name w:val="TOC Heading"/>
    <w:uiPriority w:val="39"/>
    <w:unhideWhenUsed/>
    <w:pPr>
      <w:pBdr/>
      <w:spacing/>
      <w:ind/>
    </w:pPr>
  </w:style>
  <w:style w:type="table" w:styleId="773" w:default="1">
    <w:name w:val="Normal Table"/>
    <w:uiPriority w:val="99"/>
    <w:semiHidden/>
    <w:unhideWhenUsed/>
    <w:qFormat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74">
    <w:name w:val="Базовый"/>
    <w:next w:val="774"/>
    <w:pPr>
      <w:widowControl w:val="false"/>
      <w:pBdr/>
      <w:spacing/>
      <w:ind/>
    </w:pPr>
    <w:rPr>
      <w:rFonts w:ascii="Times New Roman" w:hAnsi="Times New Roman" w:eastAsia="Lucida Sans Unicode"/>
      <w:color w:val="auto"/>
      <w:sz w:val="24"/>
      <w:szCs w:val="24"/>
      <w:lang w:val="ru-RU" w:eastAsia="zh-CN" w:bidi="hi-IN"/>
    </w:rPr>
  </w:style>
  <w:style w:type="paragraph" w:styleId="775">
    <w:name w:val="Заголовок 2"/>
    <w:basedOn w:val="774"/>
    <w:next w:val="774"/>
    <w:pPr>
      <w:keepNext w:val="true"/>
      <w:numPr>
        <w:ilvl w:val="1"/>
        <w:numId w:val="1"/>
      </w:numPr>
      <w:pBdr/>
      <w:spacing/>
      <w:ind/>
      <w:jc w:val="both"/>
      <w:outlineLvl w:val="1"/>
    </w:pPr>
    <w:rPr>
      <w:b/>
      <w:bCs/>
    </w:rPr>
  </w:style>
  <w:style w:type="character" w:styleId="776">
    <w:name w:val="WW8Num1z0"/>
    <w:next w:val="776"/>
    <w:pPr>
      <w:pBdr/>
      <w:spacing/>
      <w:ind/>
    </w:pPr>
  </w:style>
  <w:style w:type="character" w:styleId="777">
    <w:name w:val="WW8Num1z1"/>
    <w:next w:val="777"/>
    <w:pPr>
      <w:pBdr/>
      <w:spacing/>
      <w:ind/>
    </w:pPr>
  </w:style>
  <w:style w:type="character" w:styleId="778">
    <w:name w:val="WW8Num1z2"/>
    <w:next w:val="778"/>
    <w:pPr>
      <w:pBdr/>
      <w:spacing/>
      <w:ind/>
    </w:pPr>
  </w:style>
  <w:style w:type="character" w:styleId="779">
    <w:name w:val="WW8Num1z3"/>
    <w:next w:val="779"/>
    <w:pPr>
      <w:pBdr/>
      <w:spacing/>
      <w:ind/>
    </w:pPr>
  </w:style>
  <w:style w:type="character" w:styleId="780">
    <w:name w:val="WW8Num1z4"/>
    <w:next w:val="780"/>
    <w:pPr>
      <w:pBdr/>
      <w:spacing/>
      <w:ind/>
    </w:pPr>
  </w:style>
  <w:style w:type="character" w:styleId="781">
    <w:name w:val="WW8Num1z5"/>
    <w:next w:val="781"/>
    <w:pPr>
      <w:pBdr/>
      <w:spacing/>
      <w:ind/>
    </w:pPr>
  </w:style>
  <w:style w:type="character" w:styleId="782">
    <w:name w:val="WW8Num1z6"/>
    <w:next w:val="782"/>
    <w:pPr>
      <w:pBdr/>
      <w:spacing/>
      <w:ind/>
    </w:pPr>
  </w:style>
  <w:style w:type="character" w:styleId="783">
    <w:name w:val="WW8Num1z7"/>
    <w:next w:val="783"/>
    <w:pPr>
      <w:pBdr/>
      <w:spacing/>
      <w:ind/>
    </w:pPr>
  </w:style>
  <w:style w:type="character" w:styleId="784">
    <w:name w:val="WW8Num1z8"/>
    <w:next w:val="784"/>
    <w:pPr>
      <w:pBdr/>
      <w:spacing/>
      <w:ind/>
    </w:pPr>
  </w:style>
  <w:style w:type="character" w:styleId="785">
    <w:name w:val="WW8Num2z0"/>
    <w:next w:val="785"/>
    <w:pPr>
      <w:pBdr/>
      <w:spacing/>
      <w:ind/>
    </w:pPr>
  </w:style>
  <w:style w:type="character" w:styleId="786">
    <w:name w:val="WW8Num2z1"/>
    <w:next w:val="786"/>
    <w:pPr>
      <w:pBdr/>
      <w:spacing/>
      <w:ind/>
    </w:pPr>
    <w:rPr>
      <w:b w:val="0"/>
      <w:bCs w:val="0"/>
      <w:sz w:val="28"/>
      <w:szCs w:val="28"/>
    </w:rPr>
  </w:style>
  <w:style w:type="character" w:styleId="787">
    <w:name w:val="WW8Num2z2"/>
    <w:next w:val="787"/>
    <w:pPr>
      <w:pBdr/>
      <w:spacing/>
      <w:ind/>
    </w:pPr>
  </w:style>
  <w:style w:type="character" w:styleId="788">
    <w:name w:val="WW8Num2z3"/>
    <w:next w:val="788"/>
    <w:pPr>
      <w:pBdr/>
      <w:spacing/>
      <w:ind/>
    </w:pPr>
  </w:style>
  <w:style w:type="character" w:styleId="789">
    <w:name w:val="WW8Num2z4"/>
    <w:next w:val="789"/>
    <w:pPr>
      <w:pBdr/>
      <w:spacing/>
      <w:ind/>
    </w:pPr>
  </w:style>
  <w:style w:type="character" w:styleId="790">
    <w:name w:val="WW8Num2z5"/>
    <w:next w:val="790"/>
    <w:pPr>
      <w:pBdr/>
      <w:spacing/>
      <w:ind/>
    </w:pPr>
  </w:style>
  <w:style w:type="character" w:styleId="791">
    <w:name w:val="WW8Num2z6"/>
    <w:next w:val="791"/>
    <w:pPr>
      <w:pBdr/>
      <w:spacing/>
      <w:ind/>
    </w:pPr>
  </w:style>
  <w:style w:type="character" w:styleId="792">
    <w:name w:val="WW8Num2z7"/>
    <w:next w:val="792"/>
    <w:pPr>
      <w:pBdr/>
      <w:spacing/>
      <w:ind/>
    </w:pPr>
  </w:style>
  <w:style w:type="character" w:styleId="793">
    <w:name w:val="WW8Num2z8"/>
    <w:next w:val="793"/>
    <w:pPr>
      <w:pBdr/>
      <w:spacing/>
      <w:ind/>
    </w:pPr>
  </w:style>
  <w:style w:type="character" w:styleId="794">
    <w:name w:val="WW8Num3z0"/>
    <w:next w:val="794"/>
    <w:pPr>
      <w:pBdr/>
      <w:spacing/>
      <w:ind/>
    </w:pPr>
  </w:style>
  <w:style w:type="character" w:styleId="795">
    <w:name w:val="WW8Num3z1"/>
    <w:next w:val="795"/>
    <w:pPr>
      <w:pBdr/>
      <w:spacing/>
      <w:ind/>
    </w:pPr>
  </w:style>
  <w:style w:type="character" w:styleId="796">
    <w:name w:val="WW8Num3z2"/>
    <w:next w:val="796"/>
    <w:pPr>
      <w:pBdr/>
      <w:spacing/>
      <w:ind/>
    </w:pPr>
  </w:style>
  <w:style w:type="character" w:styleId="797">
    <w:name w:val="WW8Num3z3"/>
    <w:next w:val="797"/>
    <w:pPr>
      <w:pBdr/>
      <w:spacing/>
      <w:ind/>
    </w:pPr>
  </w:style>
  <w:style w:type="character" w:styleId="798">
    <w:name w:val="WW8Num3z4"/>
    <w:next w:val="798"/>
    <w:pPr>
      <w:pBdr/>
      <w:spacing/>
      <w:ind/>
    </w:pPr>
  </w:style>
  <w:style w:type="character" w:styleId="799">
    <w:name w:val="WW8Num3z5"/>
    <w:next w:val="799"/>
    <w:pPr>
      <w:pBdr/>
      <w:spacing/>
      <w:ind/>
    </w:pPr>
  </w:style>
  <w:style w:type="character" w:styleId="800">
    <w:name w:val="WW8Num3z6"/>
    <w:next w:val="800"/>
    <w:pPr>
      <w:pBdr/>
      <w:spacing/>
      <w:ind/>
    </w:pPr>
  </w:style>
  <w:style w:type="character" w:styleId="801">
    <w:name w:val="WW8Num3z7"/>
    <w:next w:val="801"/>
    <w:pPr>
      <w:pBdr/>
      <w:spacing/>
      <w:ind/>
    </w:pPr>
  </w:style>
  <w:style w:type="character" w:styleId="802">
    <w:name w:val="WW8Num3z8"/>
    <w:next w:val="802"/>
    <w:pPr>
      <w:pBdr/>
      <w:spacing/>
      <w:ind/>
    </w:pPr>
  </w:style>
  <w:style w:type="character" w:styleId="803">
    <w:name w:val="WW8Num4z0"/>
    <w:next w:val="803"/>
    <w:pPr>
      <w:pBdr/>
      <w:spacing/>
      <w:ind/>
    </w:pPr>
  </w:style>
  <w:style w:type="character" w:styleId="804">
    <w:name w:val="WW8Num4z1"/>
    <w:next w:val="804"/>
    <w:pPr>
      <w:pBdr/>
      <w:spacing/>
      <w:ind/>
    </w:pPr>
  </w:style>
  <w:style w:type="character" w:styleId="805">
    <w:name w:val="WW8Num4z2"/>
    <w:next w:val="805"/>
    <w:pPr>
      <w:pBdr/>
      <w:spacing/>
      <w:ind/>
    </w:pPr>
  </w:style>
  <w:style w:type="character" w:styleId="806">
    <w:name w:val="WW8Num4z3"/>
    <w:next w:val="806"/>
    <w:pPr>
      <w:pBdr/>
      <w:spacing/>
      <w:ind/>
    </w:pPr>
  </w:style>
  <w:style w:type="character" w:styleId="807">
    <w:name w:val="WW8Num4z4"/>
    <w:next w:val="807"/>
    <w:pPr>
      <w:pBdr/>
      <w:spacing/>
      <w:ind/>
    </w:pPr>
  </w:style>
  <w:style w:type="character" w:styleId="808">
    <w:name w:val="WW8Num4z5"/>
    <w:next w:val="808"/>
    <w:pPr>
      <w:pBdr/>
      <w:spacing/>
      <w:ind/>
    </w:pPr>
  </w:style>
  <w:style w:type="character" w:styleId="809">
    <w:name w:val="WW8Num4z6"/>
    <w:next w:val="809"/>
    <w:pPr>
      <w:pBdr/>
      <w:spacing/>
      <w:ind/>
    </w:pPr>
  </w:style>
  <w:style w:type="character" w:styleId="810">
    <w:name w:val="WW8Num4z7"/>
    <w:next w:val="810"/>
    <w:pPr>
      <w:pBdr/>
      <w:spacing/>
      <w:ind/>
    </w:pPr>
  </w:style>
  <w:style w:type="character" w:styleId="811">
    <w:name w:val="WW8Num4z8"/>
    <w:next w:val="811"/>
    <w:pPr>
      <w:pBdr/>
      <w:spacing/>
      <w:ind/>
    </w:pPr>
  </w:style>
  <w:style w:type="character" w:styleId="812">
    <w:name w:val="WW8Num5z0"/>
    <w:next w:val="812"/>
    <w:pPr>
      <w:pBdr/>
      <w:spacing/>
      <w:ind/>
    </w:pPr>
  </w:style>
  <w:style w:type="character" w:styleId="813">
    <w:name w:val="WW8Num5z1"/>
    <w:next w:val="813"/>
    <w:pPr>
      <w:pBdr/>
      <w:spacing/>
      <w:ind/>
    </w:pPr>
  </w:style>
  <w:style w:type="character" w:styleId="814">
    <w:name w:val="WW8Num5z2"/>
    <w:next w:val="814"/>
    <w:pPr>
      <w:pBdr/>
      <w:spacing/>
      <w:ind/>
    </w:pPr>
  </w:style>
  <w:style w:type="character" w:styleId="815">
    <w:name w:val="WW8Num5z3"/>
    <w:next w:val="815"/>
    <w:pPr>
      <w:pBdr/>
      <w:spacing/>
      <w:ind/>
    </w:pPr>
  </w:style>
  <w:style w:type="character" w:styleId="816">
    <w:name w:val="WW8Num5z4"/>
    <w:next w:val="816"/>
    <w:pPr>
      <w:pBdr/>
      <w:spacing/>
      <w:ind/>
    </w:pPr>
  </w:style>
  <w:style w:type="character" w:styleId="817">
    <w:name w:val="WW8Num5z5"/>
    <w:next w:val="817"/>
    <w:pPr>
      <w:pBdr/>
      <w:spacing/>
      <w:ind/>
    </w:pPr>
  </w:style>
  <w:style w:type="character" w:styleId="818">
    <w:name w:val="WW8Num5z6"/>
    <w:next w:val="818"/>
    <w:pPr>
      <w:pBdr/>
      <w:spacing/>
      <w:ind/>
    </w:pPr>
  </w:style>
  <w:style w:type="character" w:styleId="819">
    <w:name w:val="WW8Num5z7"/>
    <w:next w:val="819"/>
    <w:pPr>
      <w:pBdr/>
      <w:spacing/>
      <w:ind/>
    </w:pPr>
  </w:style>
  <w:style w:type="character" w:styleId="820">
    <w:name w:val="WW8Num5z8"/>
    <w:next w:val="820"/>
    <w:pPr>
      <w:pBdr/>
      <w:spacing/>
      <w:ind/>
    </w:pPr>
  </w:style>
  <w:style w:type="character" w:styleId="821">
    <w:name w:val="WW8Num6z0"/>
    <w:next w:val="821"/>
    <w:pPr>
      <w:pBdr/>
      <w:spacing/>
      <w:ind/>
    </w:pPr>
  </w:style>
  <w:style w:type="character" w:styleId="822">
    <w:name w:val="WW8Num6z1"/>
    <w:next w:val="822"/>
    <w:pPr>
      <w:pBdr/>
      <w:spacing/>
      <w:ind/>
    </w:pPr>
  </w:style>
  <w:style w:type="character" w:styleId="823">
    <w:name w:val="WW8Num6z2"/>
    <w:next w:val="823"/>
    <w:pPr>
      <w:pBdr/>
      <w:spacing/>
      <w:ind/>
    </w:pPr>
  </w:style>
  <w:style w:type="character" w:styleId="824">
    <w:name w:val="WW8Num6z3"/>
    <w:next w:val="824"/>
    <w:pPr>
      <w:pBdr/>
      <w:spacing/>
      <w:ind/>
    </w:pPr>
  </w:style>
  <w:style w:type="character" w:styleId="825">
    <w:name w:val="WW8Num6z4"/>
    <w:next w:val="825"/>
    <w:pPr>
      <w:pBdr/>
      <w:spacing/>
      <w:ind/>
    </w:pPr>
  </w:style>
  <w:style w:type="character" w:styleId="826">
    <w:name w:val="WW8Num6z5"/>
    <w:next w:val="826"/>
    <w:pPr>
      <w:pBdr/>
      <w:spacing/>
      <w:ind/>
    </w:pPr>
  </w:style>
  <w:style w:type="character" w:styleId="827">
    <w:name w:val="WW8Num6z6"/>
    <w:next w:val="827"/>
    <w:pPr>
      <w:pBdr/>
      <w:spacing/>
      <w:ind/>
    </w:pPr>
  </w:style>
  <w:style w:type="character" w:styleId="828">
    <w:name w:val="WW8Num6z7"/>
    <w:next w:val="828"/>
    <w:pPr>
      <w:pBdr/>
      <w:spacing/>
      <w:ind/>
    </w:pPr>
  </w:style>
  <w:style w:type="character" w:styleId="829">
    <w:name w:val="WW8Num6z8"/>
    <w:next w:val="829"/>
    <w:pPr>
      <w:pBdr/>
      <w:spacing/>
      <w:ind/>
    </w:pPr>
  </w:style>
  <w:style w:type="character" w:styleId="830">
    <w:name w:val="WW8Num7z0"/>
    <w:next w:val="830"/>
    <w:pPr>
      <w:pBdr/>
      <w:spacing/>
      <w:ind/>
    </w:pPr>
  </w:style>
  <w:style w:type="character" w:styleId="831">
    <w:name w:val="WW8Num7z1"/>
    <w:next w:val="831"/>
    <w:pPr>
      <w:pBdr/>
      <w:spacing/>
      <w:ind/>
    </w:pPr>
  </w:style>
  <w:style w:type="character" w:styleId="832">
    <w:name w:val="WW8Num7z2"/>
    <w:next w:val="832"/>
    <w:pPr>
      <w:pBdr/>
      <w:spacing/>
      <w:ind/>
    </w:pPr>
  </w:style>
  <w:style w:type="character" w:styleId="833">
    <w:name w:val="WW8Num7z3"/>
    <w:next w:val="833"/>
    <w:pPr>
      <w:pBdr/>
      <w:spacing/>
      <w:ind/>
    </w:pPr>
  </w:style>
  <w:style w:type="character" w:styleId="834">
    <w:name w:val="WW8Num7z4"/>
    <w:next w:val="834"/>
    <w:pPr>
      <w:pBdr/>
      <w:spacing/>
      <w:ind/>
    </w:pPr>
  </w:style>
  <w:style w:type="character" w:styleId="835">
    <w:name w:val="WW8Num7z5"/>
    <w:next w:val="835"/>
    <w:pPr>
      <w:pBdr/>
      <w:spacing/>
      <w:ind/>
    </w:pPr>
  </w:style>
  <w:style w:type="character" w:styleId="836">
    <w:name w:val="WW8Num7z6"/>
    <w:next w:val="836"/>
    <w:pPr>
      <w:pBdr/>
      <w:spacing/>
      <w:ind/>
    </w:pPr>
  </w:style>
  <w:style w:type="character" w:styleId="837">
    <w:name w:val="WW8Num7z7"/>
    <w:next w:val="837"/>
    <w:pPr>
      <w:pBdr/>
      <w:spacing/>
      <w:ind/>
    </w:pPr>
  </w:style>
  <w:style w:type="character" w:styleId="838">
    <w:name w:val="WW8Num7z8"/>
    <w:next w:val="838"/>
    <w:pPr>
      <w:pBdr/>
      <w:spacing/>
      <w:ind/>
    </w:pPr>
  </w:style>
  <w:style w:type="character" w:styleId="839">
    <w:name w:val="Символ нумерации"/>
    <w:next w:val="839"/>
    <w:pPr>
      <w:pBdr/>
      <w:spacing/>
      <w:ind/>
    </w:pPr>
  </w:style>
  <w:style w:type="paragraph" w:styleId="840">
    <w:name w:val="Заголовок"/>
    <w:basedOn w:val="774"/>
    <w:next w:val="841"/>
    <w:pPr>
      <w:keepNext w:val="true"/>
      <w:pBdr/>
      <w:spacing w:after="120" w:before="240"/>
      <w:ind/>
    </w:pPr>
    <w:rPr>
      <w:rFonts w:ascii="Arial" w:hAnsi="Arial" w:eastAsia="Lucida Sans Unicode"/>
      <w:sz w:val="28"/>
      <w:szCs w:val="28"/>
    </w:rPr>
  </w:style>
  <w:style w:type="paragraph" w:styleId="841">
    <w:name w:val="Основной текст"/>
    <w:basedOn w:val="774"/>
    <w:next w:val="841"/>
    <w:pPr>
      <w:pBdr/>
      <w:spacing w:after="120" w:before="0"/>
      <w:ind/>
    </w:pPr>
  </w:style>
  <w:style w:type="paragraph" w:styleId="842">
    <w:name w:val="Список"/>
    <w:basedOn w:val="841"/>
    <w:next w:val="842"/>
    <w:pPr>
      <w:pBdr/>
      <w:spacing/>
      <w:ind/>
    </w:pPr>
  </w:style>
  <w:style w:type="paragraph" w:styleId="843">
    <w:name w:val="Название"/>
    <w:basedOn w:val="774"/>
    <w:next w:val="843"/>
    <w:pPr>
      <w:pBdr/>
      <w:spacing w:after="120" w:before="120"/>
      <w:ind/>
    </w:pPr>
    <w:rPr>
      <w:i/>
      <w:iCs/>
      <w:sz w:val="24"/>
      <w:szCs w:val="24"/>
    </w:rPr>
  </w:style>
  <w:style w:type="paragraph" w:styleId="844">
    <w:name w:val="Указатель"/>
    <w:basedOn w:val="774"/>
    <w:next w:val="844"/>
    <w:pPr>
      <w:pBdr/>
      <w:spacing/>
      <w:ind/>
    </w:pPr>
  </w:style>
  <w:style w:type="paragraph" w:styleId="845">
    <w:name w:val="FR1"/>
    <w:next w:val="845"/>
    <w:pPr>
      <w:widowControl w:val="false"/>
      <w:pBdr/>
      <w:spacing/>
      <w:ind/>
      <w:jc w:val="both"/>
    </w:pPr>
    <w:rPr>
      <w:rFonts w:ascii="Times New Roman" w:hAnsi="Times New Roman" w:eastAsia="Arial"/>
      <w:color w:val="auto"/>
      <w:sz w:val="28"/>
      <w:szCs w:val="20"/>
      <w:lang w:val="ru-RU" w:eastAsia="zh-CN" w:bidi="ar-SA"/>
    </w:rPr>
  </w:style>
  <w:style w:type="paragraph" w:styleId="846">
    <w:name w:val="List Paragraph"/>
    <w:basedOn w:val="774"/>
    <w:next w:val="846"/>
    <w:pPr>
      <w:pBdr/>
      <w:spacing w:after="200" w:before="0"/>
      <w:ind w:right="0" w:firstLine="0" w:left="720"/>
    </w:pPr>
  </w:style>
  <w:style w:type="paragraph" w:styleId="847">
    <w:name w:val="Содержимое таблицы"/>
    <w:basedOn w:val="774"/>
    <w:next w:val="847"/>
    <w:pPr>
      <w:pBdr/>
      <w:spacing/>
      <w:ind/>
    </w:pPr>
  </w:style>
  <w:style w:type="paragraph" w:styleId="848">
    <w:name w:val="Заголовок таблицы"/>
    <w:basedOn w:val="847"/>
    <w:next w:val="848"/>
    <w:pPr>
      <w:pBdr/>
      <w:spacing/>
      <w:ind/>
      <w:jc w:val="center"/>
    </w:pPr>
    <w:rPr>
      <w:b/>
      <w:bCs/>
    </w:rPr>
  </w:style>
  <w:style w:type="paragraph" w:styleId="849">
    <w:name w:val="Default"/>
    <w:next w:val="849"/>
    <w:pPr>
      <w:widowControl w:val="true"/>
      <w:pBdr/>
      <w:spacing/>
      <w:ind/>
    </w:pPr>
    <w:rPr>
      <w:rFonts w:ascii="Times New Roman" w:hAnsi="Times New Roman" w:eastAsia="Times New Roman"/>
      <w:color w:val="000000"/>
      <w:sz w:val="24"/>
      <w:szCs w:val="24"/>
      <w:lang w:val="ru-RU" w:eastAsia="ar-SA" w:bidi="ar-SA"/>
    </w:rPr>
  </w:style>
  <w:style w:type="paragraph" w:styleId="850">
    <w:name w:val="Основной текст 2"/>
    <w:basedOn w:val="774"/>
    <w:next w:val="850"/>
    <w:pPr>
      <w:pBdr/>
      <w:spacing w:after="120" w:before="0" w:line="480" w:lineRule="auto"/>
      <w:ind/>
    </w:pPr>
    <w:rPr>
      <w:rFonts w:ascii="Times New Roman" w:hAnsi="Times New Roman"/>
      <w:sz w:val="20"/>
      <w:szCs w:val="20"/>
    </w:rPr>
  </w:style>
  <w:style w:type="paragraph" w:styleId="851">
    <w:name w:val="Абзац списка"/>
    <w:basedOn w:val="774"/>
    <w:next w:val="851"/>
    <w:pPr>
      <w:pBdr/>
      <w:spacing/>
      <w:ind w:right="0" w:firstLine="0" w:left="720"/>
    </w:pPr>
  </w:style>
  <w:style w:type="paragraph" w:styleId="852">
    <w:name w:val="Основной текст с отступом"/>
    <w:basedOn w:val="774"/>
    <w:next w:val="852"/>
    <w:pPr>
      <w:pBdr/>
      <w:spacing w:after="120" w:before="0" w:line="240" w:lineRule="auto"/>
      <w:ind w:right="0" w:firstLine="0" w:left="283"/>
    </w:pPr>
    <w:rPr>
      <w:rFonts w:ascii="Times New Roman" w:hAnsi="Times New Roman"/>
      <w:sz w:val="20"/>
      <w:szCs w:val="20"/>
    </w:rPr>
  </w:style>
  <w:style w:type="paragraph" w:styleId="853">
    <w:name w:val="Обычный (веб)"/>
    <w:basedOn w:val="774"/>
    <w:next w:val="853"/>
    <w:pPr>
      <w:pBdr/>
      <w:spacing w:after="100" w:before="100" w:line="240" w:lineRule="auto"/>
      <w:ind/>
    </w:pPr>
    <w:rPr>
      <w:rFonts w:ascii="Arial Unicode MS" w:hAnsi="Arial Unicode MS"/>
      <w:sz w:val="24"/>
      <w:szCs w:val="24"/>
    </w:rPr>
  </w:style>
  <w:style w:type="character" w:styleId="854" w:default="1">
    <w:name w:val="Default Paragraph Font"/>
    <w:uiPriority w:val="1"/>
    <w:semiHidden/>
    <w:unhideWhenUsed/>
    <w:pPr>
      <w:pBdr/>
      <w:spacing/>
      <w:ind/>
    </w:pPr>
  </w:style>
  <w:style w:type="numbering" w:styleId="855" w:default="1">
    <w:name w:val="No List"/>
    <w:uiPriority w:val="99"/>
    <w:semiHidden/>
    <w:unhideWhenUsed/>
    <w:pPr>
      <w:pBdr/>
      <w:spacing/>
      <w:ind/>
    </w:pPr>
  </w:style>
  <w:style w:type="paragraph" w:styleId="856" w:default="1">
    <w:name w:val="Normal"/>
    <w:qFormat/>
    <w:pPr>
      <w:pBdr/>
      <w:spacing/>
      <w:ind/>
    </w:pPr>
  </w:style>
  <w:style w:type="paragraph" w:styleId="857">
    <w:name w:val="ConsPlusNormal"/>
    <w:pPr>
      <w:keepNext w:val="false"/>
      <w:keepLines w:val="false"/>
      <w:pageBreakBefore w:val="false"/>
      <w:widowControl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2"/>
      <w:u w:val="none"/>
      <w:vertAlign w:val="baseline"/>
      <w:rtl w:val="0"/>
      <w:cs w:val="0"/>
      <w:lang w:val="ru-RU" w:eastAsia="ru-RU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>
          <a:schemeClr val="accent1"/>
        </a:solidFill>
        <a:solidFill>
          <a:schemeClr val="accent1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accent1"/>
        </a:solidFill>
        <a:solidFill/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ONLYOFFICE/9.1.0.167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6</cp:revision>
  <dcterms:modified xsi:type="dcterms:W3CDTF">2025-12-19T11:04:26Z</dcterms:modified>
</cp:coreProperties>
</file>